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44FDF" w14:textId="428A0C55" w:rsidR="00ED13A8" w:rsidRDefault="00406DE6" w:rsidP="00887FF3">
      <w:pPr>
        <w:spacing w:after="0"/>
        <w:jc w:val="right"/>
      </w:pPr>
      <w:r>
        <w:rPr>
          <w:noProof/>
        </w:rPr>
        <w:drawing>
          <wp:inline distT="0" distB="0" distL="0" distR="0" wp14:anchorId="641F5462" wp14:editId="511B7462">
            <wp:extent cx="5731510" cy="1963844"/>
            <wp:effectExtent l="0" t="0" r="2540" b="0"/>
            <wp:docPr id="2" name="Picture 2" descr="C:\Users\a.eales\AppData\Local\Microsoft\Windows\INetCache\Content.MSO\F3B976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eales\AppData\Local\Microsoft\Windows\INetCache\Content.MSO\F3B9765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6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44FE0" w14:textId="77777777" w:rsidR="004111AD" w:rsidRDefault="004111AD" w:rsidP="00887FF3">
      <w:pPr>
        <w:spacing w:after="0"/>
      </w:pPr>
    </w:p>
    <w:p w14:paraId="0CB44FE1" w14:textId="77777777" w:rsidR="00887FF3" w:rsidRDefault="00887FF3" w:rsidP="00887FF3">
      <w:pPr>
        <w:spacing w:after="0"/>
      </w:pPr>
    </w:p>
    <w:p w14:paraId="0CB44FE2" w14:textId="77777777" w:rsidR="00876C27" w:rsidRDefault="00876C27" w:rsidP="00887FF3">
      <w:pPr>
        <w:spacing w:after="0"/>
      </w:pPr>
    </w:p>
    <w:p w14:paraId="0CB44FE5" w14:textId="77777777" w:rsidR="00876C27" w:rsidRDefault="00876C27" w:rsidP="00887FF3">
      <w:pPr>
        <w:spacing w:after="0"/>
      </w:pPr>
    </w:p>
    <w:p w14:paraId="0CB44FE6" w14:textId="277F3027" w:rsidR="00876C27" w:rsidRPr="002B2B8B" w:rsidRDefault="00555F8D" w:rsidP="002B2B8B">
      <w:pPr>
        <w:pStyle w:val="Title"/>
      </w:pPr>
      <w:r w:rsidRPr="002B2B8B">
        <w:t>'</w:t>
      </w:r>
      <w:r w:rsidR="0009461A" w:rsidRPr="002B2B8B">
        <w:t xml:space="preserve">Optimizing the use of Existing </w:t>
      </w:r>
      <w:r w:rsidR="007E02AD">
        <w:t>Evidence’</w:t>
      </w:r>
    </w:p>
    <w:p w14:paraId="0CB44FE7" w14:textId="77777777" w:rsidR="0009461A" w:rsidRDefault="0009461A" w:rsidP="00887FF3">
      <w:pPr>
        <w:spacing w:after="0"/>
        <w:rPr>
          <w:sz w:val="32"/>
          <w:szCs w:val="32"/>
        </w:rPr>
      </w:pPr>
    </w:p>
    <w:p w14:paraId="0CB44FE8" w14:textId="7E65FC7C" w:rsidR="002B2B8B" w:rsidRDefault="000F1591" w:rsidP="008414AB">
      <w:pPr>
        <w:pStyle w:val="Papertitle"/>
      </w:pPr>
      <w:bookmarkStart w:id="0" w:name="_GoBack"/>
      <w:r w:rsidRPr="000F1591">
        <w:t>The power of learning analytics to impact learning and teaching: a critical perspective</w:t>
      </w:r>
    </w:p>
    <w:bookmarkEnd w:id="0"/>
    <w:p w14:paraId="0CB44FE9" w14:textId="77777777" w:rsidR="002B2B8B" w:rsidRPr="0009461A" w:rsidRDefault="002B2B8B" w:rsidP="00887FF3">
      <w:pPr>
        <w:spacing w:after="0"/>
        <w:rPr>
          <w:sz w:val="32"/>
          <w:szCs w:val="32"/>
        </w:rPr>
      </w:pPr>
    </w:p>
    <w:p w14:paraId="4617EB52" w14:textId="77777777" w:rsidR="000F1591" w:rsidRDefault="000F1591" w:rsidP="000F1591">
      <w:pPr>
        <w:pStyle w:val="Heading1"/>
        <w:rPr>
          <w:rFonts w:ascii="Times New Roman" w:hAnsi="Times New Roman"/>
          <w:snapToGrid/>
          <w:sz w:val="36"/>
          <w:lang w:eastAsia="en-GB"/>
        </w:rPr>
      </w:pPr>
      <w:r>
        <w:t>Introduction</w:t>
      </w:r>
    </w:p>
    <w:p w14:paraId="1EAB8062" w14:textId="1C4BCF16" w:rsidR="000F1591" w:rsidRDefault="000F1591" w:rsidP="000F15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Teaching and learning is inevitably complex, in particular when learners and teachers are geographically at different locations. Building on </w:t>
      </w:r>
      <w:r w:rsidR="001F229A">
        <w:rPr>
          <w:rFonts w:ascii="Arial" w:hAnsi="Arial" w:cs="Arial"/>
          <w:color w:val="000000"/>
          <w:sz w:val="22"/>
          <w:szCs w:val="22"/>
        </w:rPr>
        <w:t>his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F229A">
        <w:rPr>
          <w:rFonts w:ascii="Arial" w:hAnsi="Arial" w:cs="Arial"/>
          <w:color w:val="000000"/>
          <w:sz w:val="22"/>
          <w:szCs w:val="22"/>
        </w:rPr>
        <w:t xml:space="preserve">webinar </w:t>
      </w:r>
      <w:r>
        <w:rPr>
          <w:rFonts w:ascii="Arial" w:hAnsi="Arial" w:cs="Arial"/>
          <w:color w:val="000000"/>
          <w:sz w:val="22"/>
          <w:szCs w:val="22"/>
        </w:rPr>
        <w:t xml:space="preserve">presentation </w:t>
      </w:r>
      <w:r w:rsidR="001F229A">
        <w:rPr>
          <w:rFonts w:ascii="Arial" w:hAnsi="Arial" w:cs="Arial"/>
          <w:color w:val="000000"/>
          <w:sz w:val="22"/>
          <w:szCs w:val="22"/>
        </w:rPr>
        <w:t>‘</w:t>
      </w:r>
      <w:r w:rsidRPr="000F1591">
        <w:rPr>
          <w:rFonts w:ascii="Arial" w:hAnsi="Arial" w:cs="Arial"/>
          <w:color w:val="000000"/>
          <w:sz w:val="22"/>
          <w:szCs w:val="22"/>
        </w:rPr>
        <w:t>The power of learning analytics to impact learning and teaching: a critical perspective</w:t>
      </w:r>
      <w:r w:rsidR="001F229A"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/>
          <w:color w:val="000000"/>
          <w:sz w:val="22"/>
          <w:szCs w:val="22"/>
        </w:rPr>
        <w:t>, Prof</w:t>
      </w:r>
      <w:r w:rsidR="001F34C8">
        <w:rPr>
          <w:rFonts w:ascii="Arial" w:hAnsi="Arial" w:cs="Arial"/>
          <w:color w:val="000000"/>
          <w:sz w:val="22"/>
          <w:szCs w:val="22"/>
        </w:rPr>
        <w:t>essor</w:t>
      </w:r>
      <w:r>
        <w:rPr>
          <w:rFonts w:ascii="Arial" w:hAnsi="Arial" w:cs="Arial"/>
          <w:color w:val="000000"/>
          <w:sz w:val="22"/>
          <w:szCs w:val="22"/>
        </w:rPr>
        <w:t xml:space="preserve"> Bart Rienties has drafted </w:t>
      </w:r>
      <w:r w:rsidR="000F030B">
        <w:rPr>
          <w:rFonts w:ascii="Arial" w:hAnsi="Arial" w:cs="Arial"/>
          <w:color w:val="000000"/>
          <w:sz w:val="22"/>
          <w:szCs w:val="22"/>
        </w:rPr>
        <w:t>four</w:t>
      </w:r>
      <w:r>
        <w:rPr>
          <w:rFonts w:ascii="Arial" w:hAnsi="Arial" w:cs="Arial"/>
          <w:color w:val="000000"/>
          <w:sz w:val="22"/>
          <w:szCs w:val="22"/>
        </w:rPr>
        <w:t xml:space="preserve"> key findings from his research team </w:t>
      </w:r>
      <w:r w:rsidR="000F030B">
        <w:rPr>
          <w:rFonts w:ascii="Arial" w:hAnsi="Arial" w:cs="Arial"/>
          <w:color w:val="000000"/>
          <w:sz w:val="22"/>
          <w:szCs w:val="22"/>
        </w:rPr>
        <w:t>using learning analytics</w:t>
      </w:r>
      <w:r>
        <w:rPr>
          <w:rFonts w:ascii="Arial" w:hAnsi="Arial" w:cs="Arial"/>
          <w:color w:val="000000"/>
          <w:sz w:val="22"/>
          <w:szCs w:val="22"/>
        </w:rPr>
        <w:t xml:space="preserve"> at the Open University, who have been developing, testing, implementing, and evaluating learning analytics since 2014. </w:t>
      </w:r>
      <w:r w:rsidR="000F030B">
        <w:rPr>
          <w:rFonts w:ascii="Arial" w:hAnsi="Arial" w:cs="Arial"/>
          <w:color w:val="000000"/>
          <w:sz w:val="22"/>
          <w:szCs w:val="22"/>
        </w:rPr>
        <w:t xml:space="preserve">These studies often use large datasets from hundreds of modules, thousands of students, and have been tested across a range of disciplines, levels, and academic years. </w:t>
      </w:r>
      <w:r w:rsidR="00E51933">
        <w:rPr>
          <w:rFonts w:ascii="Arial" w:hAnsi="Arial" w:cs="Arial"/>
          <w:color w:val="000000"/>
          <w:sz w:val="22"/>
          <w:szCs w:val="22"/>
        </w:rPr>
        <w:t>Tips</w:t>
      </w:r>
      <w:r w:rsidR="0008034A">
        <w:rPr>
          <w:rFonts w:ascii="Arial" w:hAnsi="Arial" w:cs="Arial"/>
          <w:color w:val="000000"/>
          <w:sz w:val="22"/>
          <w:szCs w:val="22"/>
        </w:rPr>
        <w:t xml:space="preserve"> as to how</w:t>
      </w:r>
      <w:r w:rsidR="000F030B">
        <w:rPr>
          <w:rFonts w:ascii="Arial" w:hAnsi="Arial" w:cs="Arial"/>
          <w:color w:val="000000"/>
          <w:sz w:val="22"/>
          <w:szCs w:val="22"/>
        </w:rPr>
        <w:t xml:space="preserve"> teachers can use these research findings into their daily practice</w:t>
      </w:r>
      <w:r w:rsidR="0008034A">
        <w:rPr>
          <w:rFonts w:ascii="Arial" w:hAnsi="Arial" w:cs="Arial"/>
          <w:color w:val="000000"/>
          <w:sz w:val="22"/>
          <w:szCs w:val="22"/>
        </w:rPr>
        <w:t xml:space="preserve"> are </w:t>
      </w:r>
      <w:r w:rsidR="0008034A" w:rsidRPr="0008034A">
        <w:rPr>
          <w:rFonts w:ascii="Arial" w:hAnsi="Arial" w:cs="Arial"/>
          <w:b/>
          <w:color w:val="000000"/>
          <w:sz w:val="22"/>
          <w:szCs w:val="22"/>
        </w:rPr>
        <w:t>highlighted in bold.</w:t>
      </w:r>
    </w:p>
    <w:p w14:paraId="5270F26B" w14:textId="77777777" w:rsidR="000F030B" w:rsidRDefault="000F030B" w:rsidP="000F1591">
      <w:pPr>
        <w:pStyle w:val="Heading1"/>
      </w:pPr>
    </w:p>
    <w:p w14:paraId="0F58F2FD" w14:textId="05E768F0" w:rsidR="000F1591" w:rsidRDefault="000F1591" w:rsidP="000F1591">
      <w:pPr>
        <w:pStyle w:val="Heading1"/>
      </w:pPr>
      <w:r>
        <w:t xml:space="preserve">Learning </w:t>
      </w:r>
      <w:r w:rsidR="001F229A">
        <w:t>d</w:t>
      </w:r>
      <w:r>
        <w:t xml:space="preserve">esign </w:t>
      </w:r>
      <w:r w:rsidR="001F229A">
        <w:t xml:space="preserve">is </w:t>
      </w:r>
      <w:r>
        <w:t>essential for learning analytics</w:t>
      </w:r>
    </w:p>
    <w:p w14:paraId="41562AA9" w14:textId="513BABE5" w:rsidR="000F1591" w:rsidRPr="000F1591" w:rsidRDefault="000F1591" w:rsidP="000F1591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Learning design </w:t>
      </w:r>
      <w:r w:rsidR="001F229A">
        <w:rPr>
          <w:rFonts w:ascii="Arial" w:hAnsi="Arial" w:cs="Arial"/>
          <w:color w:val="000000"/>
          <w:sz w:val="22"/>
          <w:szCs w:val="22"/>
        </w:rPr>
        <w:t xml:space="preserve">is </w:t>
      </w:r>
      <w:r>
        <w:rPr>
          <w:rFonts w:ascii="Arial" w:hAnsi="Arial" w:cs="Arial"/>
          <w:color w:val="000000"/>
          <w:sz w:val="22"/>
          <w:szCs w:val="22"/>
        </w:rPr>
        <w:t>key to</w:t>
      </w:r>
      <w:r w:rsidR="000F030B">
        <w:rPr>
          <w:rFonts w:ascii="Arial" w:hAnsi="Arial" w:cs="Arial"/>
          <w:color w:val="000000"/>
          <w:sz w:val="22"/>
          <w:szCs w:val="22"/>
        </w:rPr>
        <w:t xml:space="preserve"> understanding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F030B">
        <w:rPr>
          <w:rFonts w:ascii="Arial" w:hAnsi="Arial" w:cs="Arial"/>
          <w:color w:val="000000"/>
          <w:sz w:val="22"/>
          <w:szCs w:val="22"/>
        </w:rPr>
        <w:t>learning processes and learning outcomes</w:t>
      </w:r>
      <w:r>
        <w:rPr>
          <w:rFonts w:ascii="Arial" w:hAnsi="Arial" w:cs="Arial"/>
          <w:color w:val="000000"/>
          <w:sz w:val="22"/>
          <w:szCs w:val="22"/>
        </w:rPr>
        <w:t xml:space="preserve">: 68% of weekly engagement by students is determined by how </w:t>
      </w:r>
      <w:r w:rsidR="000F030B">
        <w:rPr>
          <w:rFonts w:ascii="Arial" w:hAnsi="Arial" w:cs="Arial"/>
          <w:color w:val="000000"/>
          <w:sz w:val="22"/>
          <w:szCs w:val="22"/>
        </w:rPr>
        <w:t>teachers</w:t>
      </w:r>
      <w:r>
        <w:rPr>
          <w:rFonts w:ascii="Arial" w:hAnsi="Arial" w:cs="Arial"/>
          <w:color w:val="000000"/>
          <w:sz w:val="22"/>
          <w:szCs w:val="22"/>
        </w:rPr>
        <w:t xml:space="preserve"> design their courses </w:t>
      </w:r>
      <w:r>
        <w:rPr>
          <w:rFonts w:ascii="Arial" w:hAnsi="Arial" w:cs="Arial"/>
          <w:color w:val="000000"/>
          <w:sz w:val="22"/>
          <w:szCs w:val="22"/>
        </w:rPr>
        <w:fldChar w:fldCharType="begin">
          <w:fldData xml:space="preserve">PEVuZE5vdGU+PENpdGU+PEF1dGhvcj5OZ3V5ZW48L0F1dGhvcj48WWVhcj4yMDE3PC9ZZWFyPjxS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</w:fldData>
        </w:fldChar>
      </w:r>
      <w:r w:rsidR="00F555C6">
        <w:rPr>
          <w:rFonts w:ascii="Arial" w:hAnsi="Arial" w:cs="Arial"/>
          <w:color w:val="000000"/>
          <w:sz w:val="22"/>
          <w:szCs w:val="22"/>
        </w:rPr>
        <w:instrText xml:space="preserve"> ADDIN EN.CITE </w:instrText>
      </w:r>
      <w:r w:rsidR="00F555C6">
        <w:rPr>
          <w:rFonts w:ascii="Arial" w:hAnsi="Arial" w:cs="Arial"/>
          <w:color w:val="000000"/>
          <w:sz w:val="22"/>
          <w:szCs w:val="22"/>
        </w:rPr>
        <w:fldChar w:fldCharType="begin">
          <w:fldData xml:space="preserve">PEVuZE5vdGU+PENpdGU+PEF1dGhvcj5OZ3V5ZW48L0F1dGhvcj48WWVhcj4yMDE3PC9ZZWFyPjxS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</w:fldData>
        </w:fldChar>
      </w:r>
      <w:r w:rsidR="00F555C6">
        <w:rPr>
          <w:rFonts w:ascii="Arial" w:hAnsi="Arial" w:cs="Arial"/>
          <w:color w:val="000000"/>
          <w:sz w:val="22"/>
          <w:szCs w:val="22"/>
        </w:rPr>
        <w:instrText xml:space="preserve"> ADDIN EN.CITE.DATA </w:instrText>
      </w:r>
      <w:r w:rsidR="00F555C6">
        <w:rPr>
          <w:rFonts w:ascii="Arial" w:hAnsi="Arial" w:cs="Arial"/>
          <w:color w:val="000000"/>
          <w:sz w:val="22"/>
          <w:szCs w:val="22"/>
        </w:rPr>
      </w:r>
      <w:r w:rsidR="00F555C6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555C6">
        <w:rPr>
          <w:rFonts w:ascii="Arial" w:hAnsi="Arial" w:cs="Arial"/>
          <w:noProof/>
          <w:color w:val="000000"/>
          <w:sz w:val="22"/>
          <w:szCs w:val="22"/>
        </w:rPr>
        <w:t>(Nguyen, Rienties, Toetenel, Ferguson, &amp; Whitelock, 2017; Rienties &amp; Toetenel, 2016)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0F030B">
        <w:rPr>
          <w:rFonts w:ascii="Arial" w:hAnsi="Arial" w:cs="Arial"/>
          <w:color w:val="000000"/>
          <w:sz w:val="22"/>
          <w:szCs w:val="22"/>
        </w:rPr>
        <w:t>Teachers can actively encourage students to engage by their design decisions, and can have a significant impact on retention. A study amongst 111.256 students showed that a</w:t>
      </w:r>
      <w:r>
        <w:rPr>
          <w:rFonts w:ascii="Arial" w:hAnsi="Arial" w:cs="Arial"/>
          <w:color w:val="000000"/>
          <w:sz w:val="22"/>
          <w:szCs w:val="22"/>
        </w:rPr>
        <w:t xml:space="preserve"> 1% increase in communication activities in learning design (i.e., student to student, staff to student, student to staff) led to 0.5% increase in retention. </w:t>
      </w:r>
      <w:r w:rsidRPr="000F1591">
        <w:rPr>
          <w:rFonts w:ascii="Arial" w:hAnsi="Arial" w:cs="Arial"/>
          <w:b/>
          <w:bCs/>
          <w:color w:val="000000"/>
          <w:sz w:val="22"/>
          <w:szCs w:val="22"/>
        </w:rPr>
        <w:t>Improve sign-posting to students and teachers about the expected learning design</w:t>
      </w:r>
      <w:r>
        <w:rPr>
          <w:rFonts w:ascii="Arial" w:hAnsi="Arial" w:cs="Arial"/>
          <w:b/>
          <w:bCs/>
          <w:color w:val="000000"/>
          <w:sz w:val="22"/>
          <w:szCs w:val="22"/>
        </w:rPr>
        <w:t>, and strive for learning activities related to communication.</w:t>
      </w:r>
    </w:p>
    <w:p w14:paraId="37E62E27" w14:textId="77777777" w:rsidR="000F1591" w:rsidRDefault="000F1591" w:rsidP="000F15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897BFB" w14:textId="77777777" w:rsidR="001F34C8" w:rsidRDefault="001F34C8" w:rsidP="000F1591">
      <w:pPr>
        <w:pStyle w:val="Heading1"/>
      </w:pPr>
      <w:r>
        <w:br w:type="page"/>
      </w:r>
    </w:p>
    <w:p w14:paraId="1485543B" w14:textId="7F723C8A" w:rsidR="000F1591" w:rsidRDefault="000F1591" w:rsidP="000F1591">
      <w:pPr>
        <w:pStyle w:val="Heading1"/>
      </w:pPr>
      <w:r>
        <w:lastRenderedPageBreak/>
        <w:t>Active use of predictive learning analytics improves retention</w:t>
      </w:r>
    </w:p>
    <w:p w14:paraId="21AF7E12" w14:textId="7D82A692" w:rsidR="000F1591" w:rsidRPr="000F1591" w:rsidRDefault="000F1591" w:rsidP="000F1591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Active use of learning analytics (e.g., OU Analyse) by teachers leads to</w:t>
      </w:r>
      <w:r w:rsidR="009C2F24">
        <w:rPr>
          <w:rFonts w:ascii="Arial" w:hAnsi="Arial" w:cs="Arial"/>
          <w:color w:val="000000"/>
          <w:sz w:val="22"/>
          <w:szCs w:val="22"/>
        </w:rPr>
        <w:t xml:space="preserve"> a</w:t>
      </w:r>
      <w:r>
        <w:rPr>
          <w:rFonts w:ascii="Arial" w:hAnsi="Arial" w:cs="Arial"/>
          <w:color w:val="000000"/>
          <w:sz w:val="22"/>
          <w:szCs w:val="22"/>
        </w:rPr>
        <w:t xml:space="preserve"> 2-5% increase in retention </w:t>
      </w:r>
      <w:r>
        <w:rPr>
          <w:rFonts w:ascii="Arial" w:hAnsi="Arial" w:cs="Arial"/>
          <w:color w:val="000000"/>
          <w:sz w:val="22"/>
          <w:szCs w:val="22"/>
        </w:rPr>
        <w:fldChar w:fldCharType="begin">
          <w:fldData xml:space="preserve">PEVuZE5vdGU+PENpdGU+PEF1dGhvcj5IZXJvZG90b3U8L0F1dGhvcj48WWVhcj4yMDE3PC9ZZWFy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</w:fldData>
        </w:fldChar>
      </w:r>
      <w:r w:rsidR="00F555C6">
        <w:rPr>
          <w:rFonts w:ascii="Arial" w:hAnsi="Arial" w:cs="Arial"/>
          <w:color w:val="000000"/>
          <w:sz w:val="22"/>
          <w:szCs w:val="22"/>
        </w:rPr>
        <w:instrText xml:space="preserve"> ADDIN EN.CITE </w:instrText>
      </w:r>
      <w:r w:rsidR="00F555C6">
        <w:rPr>
          <w:rFonts w:ascii="Arial" w:hAnsi="Arial" w:cs="Arial"/>
          <w:color w:val="000000"/>
          <w:sz w:val="22"/>
          <w:szCs w:val="22"/>
        </w:rPr>
        <w:fldChar w:fldCharType="begin">
          <w:fldData xml:space="preserve">PEVuZE5vdGU+PENpdGU+PEF1dGhvcj5IZXJvZG90b3U8L0F1dGhvcj48WWVhcj4yMDE3PC9ZZWFy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</w:fldData>
        </w:fldChar>
      </w:r>
      <w:r w:rsidR="00F555C6">
        <w:rPr>
          <w:rFonts w:ascii="Arial" w:hAnsi="Arial" w:cs="Arial"/>
          <w:color w:val="000000"/>
          <w:sz w:val="22"/>
          <w:szCs w:val="22"/>
        </w:rPr>
        <w:instrText xml:space="preserve"> ADDIN EN.CITE.DATA </w:instrText>
      </w:r>
      <w:r w:rsidR="00F555C6">
        <w:rPr>
          <w:rFonts w:ascii="Arial" w:hAnsi="Arial" w:cs="Arial"/>
          <w:color w:val="000000"/>
          <w:sz w:val="22"/>
          <w:szCs w:val="22"/>
        </w:rPr>
      </w:r>
      <w:r w:rsidR="00F555C6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555C6">
        <w:rPr>
          <w:rFonts w:ascii="Arial" w:hAnsi="Arial" w:cs="Arial"/>
          <w:noProof/>
          <w:color w:val="000000"/>
          <w:sz w:val="22"/>
          <w:szCs w:val="22"/>
        </w:rPr>
        <w:t>(Herodotou et al., 2017; Herodotou, Rienties, Verdin, &amp; Boroowa, 2019; Rienties et al., 2017)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Therefore, there is a strong need to </w:t>
      </w:r>
      <w:r w:rsidRPr="000F1591">
        <w:rPr>
          <w:rFonts w:ascii="Arial" w:hAnsi="Arial" w:cs="Arial"/>
          <w:b/>
          <w:color w:val="000000"/>
          <w:sz w:val="22"/>
          <w:szCs w:val="22"/>
        </w:rPr>
        <w:t>c</w:t>
      </w:r>
      <w:r>
        <w:rPr>
          <w:rFonts w:ascii="Arial" w:hAnsi="Arial" w:cs="Arial"/>
          <w:b/>
          <w:bCs/>
          <w:color w:val="000000"/>
          <w:sz w:val="22"/>
          <w:szCs w:val="22"/>
        </w:rPr>
        <w:t>onvince teachers to actively use learning analytics.</w:t>
      </w:r>
    </w:p>
    <w:p w14:paraId="32D3635D" w14:textId="77777777" w:rsidR="000F1591" w:rsidRDefault="000F1591" w:rsidP="000F15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F93FA7" w14:textId="32E5867C" w:rsidR="00F555C6" w:rsidRDefault="00F555C6">
      <w:pPr>
        <w:widowControl/>
        <w:spacing w:after="0"/>
        <w:rPr>
          <w:b/>
          <w:color w:val="9F1C64"/>
          <w:sz w:val="32"/>
        </w:rPr>
      </w:pPr>
    </w:p>
    <w:p w14:paraId="7297A80C" w14:textId="7E571026" w:rsidR="000F1591" w:rsidRDefault="000F1591" w:rsidP="000F1591">
      <w:pPr>
        <w:pStyle w:val="Heading1"/>
      </w:pPr>
      <w:r>
        <w:t xml:space="preserve">Student satisfaction </w:t>
      </w:r>
      <w:r w:rsidR="00491CBA">
        <w:t xml:space="preserve">is </w:t>
      </w:r>
      <w:r>
        <w:t>unrelated to academic performance</w:t>
      </w:r>
    </w:p>
    <w:p w14:paraId="68B49DDA" w14:textId="1831822B" w:rsidR="00043949" w:rsidRDefault="000F1591" w:rsidP="00043949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Student satisfaction (as expressed in Student Evaluation surveys) are important, but unrelated to academic performance and retention </w:t>
      </w:r>
      <w:r w:rsidR="00043949">
        <w:rPr>
          <w:rFonts w:ascii="Arial" w:hAnsi="Arial" w:cs="Arial"/>
          <w:color w:val="000000"/>
          <w:sz w:val="22"/>
          <w:szCs w:val="22"/>
        </w:rPr>
        <w:fldChar w:fldCharType="begin">
          <w:fldData xml:space="preserve">PEVuZE5vdGU+PENpdGU+PEF1dGhvcj5MaTwvQXV0aG9yPjxZZWFyPjIwMTc8L1llYXI+PFJlY051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</w:fldData>
        </w:fldChar>
      </w:r>
      <w:r w:rsidR="00F555C6">
        <w:rPr>
          <w:rFonts w:ascii="Arial" w:hAnsi="Arial" w:cs="Arial"/>
          <w:color w:val="000000"/>
          <w:sz w:val="22"/>
          <w:szCs w:val="22"/>
        </w:rPr>
        <w:instrText xml:space="preserve"> ADDIN EN.CITE </w:instrText>
      </w:r>
      <w:r w:rsidR="00F555C6">
        <w:rPr>
          <w:rFonts w:ascii="Arial" w:hAnsi="Arial" w:cs="Arial"/>
          <w:color w:val="000000"/>
          <w:sz w:val="22"/>
          <w:szCs w:val="22"/>
        </w:rPr>
        <w:fldChar w:fldCharType="begin">
          <w:fldData xml:space="preserve">PEVuZE5vdGU+PENpdGU+PEF1dGhvcj5MaTwvQXV0aG9yPjxZZWFyPjIwMTc8L1llYXI+PFJlY051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</w:fldData>
        </w:fldChar>
      </w:r>
      <w:r w:rsidR="00F555C6">
        <w:rPr>
          <w:rFonts w:ascii="Arial" w:hAnsi="Arial" w:cs="Arial"/>
          <w:color w:val="000000"/>
          <w:sz w:val="22"/>
          <w:szCs w:val="22"/>
        </w:rPr>
        <w:instrText xml:space="preserve"> ADDIN EN.CITE.DATA </w:instrText>
      </w:r>
      <w:r w:rsidR="00F555C6">
        <w:rPr>
          <w:rFonts w:ascii="Arial" w:hAnsi="Arial" w:cs="Arial"/>
          <w:color w:val="000000"/>
          <w:sz w:val="22"/>
          <w:szCs w:val="22"/>
        </w:rPr>
      </w:r>
      <w:r w:rsidR="00F555C6">
        <w:rPr>
          <w:rFonts w:ascii="Arial" w:hAnsi="Arial" w:cs="Arial"/>
          <w:color w:val="000000"/>
          <w:sz w:val="22"/>
          <w:szCs w:val="22"/>
        </w:rPr>
        <w:fldChar w:fldCharType="end"/>
      </w:r>
      <w:r w:rsidR="00043949">
        <w:rPr>
          <w:rFonts w:ascii="Arial" w:hAnsi="Arial" w:cs="Arial"/>
          <w:color w:val="000000"/>
          <w:sz w:val="22"/>
          <w:szCs w:val="22"/>
        </w:rPr>
      </w:r>
      <w:r w:rsidR="00043949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555C6">
        <w:rPr>
          <w:rFonts w:ascii="Arial" w:hAnsi="Arial" w:cs="Arial"/>
          <w:noProof/>
          <w:color w:val="000000"/>
          <w:sz w:val="22"/>
          <w:szCs w:val="22"/>
        </w:rPr>
        <w:t>(Li, Marsh, Rienties, &amp; Whitelock, 2017; Ullmann et al., 2018)</w:t>
      </w:r>
      <w:r w:rsidR="00043949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. Therefore, </w:t>
      </w:r>
      <w:r w:rsidRPr="00043949">
        <w:rPr>
          <w:rFonts w:ascii="Arial" w:hAnsi="Arial" w:cs="Arial"/>
          <w:b/>
          <w:color w:val="000000"/>
          <w:sz w:val="22"/>
          <w:szCs w:val="22"/>
        </w:rPr>
        <w:t xml:space="preserve">focus on designing courses that lead to retention rather than </w:t>
      </w:r>
      <w:r w:rsidR="00FB0A45">
        <w:rPr>
          <w:rFonts w:ascii="Arial" w:hAnsi="Arial" w:cs="Arial"/>
          <w:b/>
          <w:color w:val="000000"/>
          <w:sz w:val="22"/>
          <w:szCs w:val="22"/>
        </w:rPr>
        <w:t>‘</w:t>
      </w:r>
      <w:r w:rsidRPr="00043949">
        <w:rPr>
          <w:rFonts w:ascii="Arial" w:hAnsi="Arial" w:cs="Arial"/>
          <w:b/>
          <w:color w:val="000000"/>
          <w:sz w:val="22"/>
          <w:szCs w:val="22"/>
        </w:rPr>
        <w:t>happy students</w:t>
      </w:r>
      <w:r w:rsidR="00FB0A45">
        <w:rPr>
          <w:rFonts w:ascii="Arial" w:hAnsi="Arial" w:cs="Arial"/>
          <w:b/>
          <w:color w:val="000000"/>
          <w:sz w:val="22"/>
          <w:szCs w:val="22"/>
        </w:rPr>
        <w:t>’</w:t>
      </w:r>
      <w:r w:rsidRPr="00043949">
        <w:rPr>
          <w:rFonts w:ascii="Arial" w:hAnsi="Arial" w:cs="Arial"/>
          <w:b/>
          <w:color w:val="000000"/>
          <w:sz w:val="22"/>
          <w:szCs w:val="22"/>
        </w:rPr>
        <w:t>, and hire and reward teachers not on student satisfaction scores but on retention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61AE434" w14:textId="506FEDF5" w:rsidR="00043949" w:rsidRPr="000F030B" w:rsidRDefault="00043949" w:rsidP="00F555C6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55C6">
        <w:rPr>
          <w:rFonts w:ascii="Arial" w:hAnsi="Arial" w:cs="Arial"/>
          <w:color w:val="000000"/>
          <w:sz w:val="22"/>
          <w:szCs w:val="22"/>
        </w:rPr>
        <w:t xml:space="preserve">Student responses to surveys </w:t>
      </w:r>
      <w:r w:rsidR="00FB0A45">
        <w:rPr>
          <w:rFonts w:ascii="Arial" w:hAnsi="Arial" w:cs="Arial"/>
          <w:color w:val="000000"/>
          <w:sz w:val="22"/>
          <w:szCs w:val="22"/>
        </w:rPr>
        <w:t xml:space="preserve">are </w:t>
      </w:r>
      <w:r w:rsidRPr="00F555C6">
        <w:rPr>
          <w:rFonts w:ascii="Arial" w:hAnsi="Arial" w:cs="Arial"/>
          <w:color w:val="000000"/>
          <w:sz w:val="22"/>
          <w:szCs w:val="22"/>
        </w:rPr>
        <w:t>substantially biased</w:t>
      </w:r>
      <w:r w:rsidR="00FB0A45">
        <w:rPr>
          <w:rFonts w:ascii="Arial" w:hAnsi="Arial" w:cs="Arial"/>
          <w:color w:val="000000"/>
          <w:sz w:val="22"/>
          <w:szCs w:val="22"/>
        </w:rPr>
        <w:t xml:space="preserve">: </w:t>
      </w:r>
      <w:r w:rsidR="00AF120D" w:rsidRPr="00F555C6">
        <w:rPr>
          <w:rFonts w:ascii="Arial" w:hAnsi="Arial" w:cs="Arial"/>
          <w:color w:val="000000"/>
          <w:sz w:val="22"/>
          <w:szCs w:val="22"/>
        </w:rPr>
        <w:t xml:space="preserve">some groups of learners are more (e.g., women, highly educated) or less (e.g., men, low educated, </w:t>
      </w:r>
      <w:r w:rsidR="00F555C6" w:rsidRPr="00F555C6">
        <w:rPr>
          <w:rFonts w:ascii="Arial" w:hAnsi="Arial" w:cs="Arial"/>
          <w:color w:val="000000"/>
          <w:sz w:val="22"/>
          <w:szCs w:val="22"/>
        </w:rPr>
        <w:t xml:space="preserve">disabled students) likely to respond to surveys, </w:t>
      </w:r>
      <w:r w:rsidR="00FB0A45">
        <w:rPr>
          <w:rFonts w:ascii="Arial" w:hAnsi="Arial" w:cs="Arial"/>
          <w:color w:val="000000"/>
          <w:sz w:val="22"/>
          <w:szCs w:val="22"/>
        </w:rPr>
        <w:t>or to</w:t>
      </w:r>
      <w:r w:rsidR="00F555C6" w:rsidRPr="00F555C6">
        <w:rPr>
          <w:rFonts w:ascii="Arial" w:hAnsi="Arial" w:cs="Arial"/>
          <w:color w:val="000000"/>
          <w:sz w:val="22"/>
          <w:szCs w:val="22"/>
        </w:rPr>
        <w:t xml:space="preserve"> write written comments </w:t>
      </w:r>
      <w:r w:rsidR="00F555C6" w:rsidRPr="00F555C6">
        <w:rPr>
          <w:rFonts w:ascii="Arial" w:hAnsi="Arial" w:cs="Arial"/>
          <w:color w:val="000000"/>
          <w:sz w:val="22"/>
          <w:szCs w:val="22"/>
        </w:rPr>
        <w:fldChar w:fldCharType="begin"/>
      </w:r>
      <w:r w:rsidR="00F555C6" w:rsidRPr="00F555C6">
        <w:rPr>
          <w:rFonts w:ascii="Arial" w:hAnsi="Arial" w:cs="Arial"/>
          <w:color w:val="000000"/>
          <w:sz w:val="22"/>
          <w:szCs w:val="22"/>
        </w:rPr>
        <w:instrText xml:space="preserve"> ADDIN EN.CITE &lt;EndNote&gt;&lt;Cite&gt;&lt;Author&gt;Ullmann&lt;/Author&gt;&lt;Year&gt;2018&lt;/Year&gt;&lt;RecNum&gt;4579&lt;/RecNum&gt;&lt;DisplayText&gt;(Ullmann et al., 2018)&lt;/DisplayText&gt;&lt;record&gt;&lt;rec-number&gt;4579&lt;/rec-number&gt;&lt;foreign-keys&gt;&lt;key app="EN" db-id="zft2dpdpywew9eepas0x9e05vrzt92wfp9sv" timestamp="1535710280"&gt;4579&lt;/key&gt;&lt;/foreign-keys&gt;&lt;ref-type name="Report"&gt;27&lt;/ref-type&gt;&lt;contributors&gt;&lt;authors&gt;&lt;author&gt;Ullmann, T.&lt;/author&gt;&lt;author&gt;Lay, S.&lt;/author&gt;&lt;author&gt;Cross, S.&lt;/author&gt;&lt;author&gt;Edwards, C.&lt;/author&gt;&lt;author&gt;Gaved, M.&lt;/author&gt;&lt;author&gt;Jones, E.&lt;/author&gt;&lt;author&gt;Hidalgo, R.&lt;/author&gt;&lt;author&gt;Evans, G.&lt;/author&gt;&lt;author&gt;Lowe, S.&lt;/author&gt;&lt;author&gt;Calder, K.&lt;/author&gt;&lt;author&gt;Clow, D.&lt;/author&gt;&lt;author&gt;Coughlan, T.&lt;/author&gt;&lt;author&gt;Herodotou, C. &lt;/author&gt;&lt;author&gt;Mangafa, C.&lt;/author&gt;&lt;author&gt;Rienties, B.&lt;/author&gt;&lt;/authors&gt;&lt;/contributors&gt;&lt;titles&gt;&lt;title&gt;Scholarly insight Spring 2018: a Data wrangler perspective&lt;/title&gt;&lt;/titles&gt;&lt;dates&gt;&lt;year&gt;2018&lt;/year&gt;&lt;/dates&gt;&lt;pub-location&gt;Milton Keynes&lt;/pub-location&gt;&lt;publisher&gt;Open University&lt;/publisher&gt;&lt;urls&gt;&lt;/urls&gt;&lt;/record&gt;&lt;/Cite&gt;&lt;/EndNote&gt;</w:instrText>
      </w:r>
      <w:r w:rsidR="00F555C6" w:rsidRPr="00F555C6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555C6" w:rsidRPr="00F555C6">
        <w:rPr>
          <w:rFonts w:ascii="Arial" w:hAnsi="Arial" w:cs="Arial"/>
          <w:color w:val="000000"/>
          <w:sz w:val="22"/>
          <w:szCs w:val="22"/>
        </w:rPr>
        <w:t>(Ullmann et al., 2018)</w:t>
      </w:r>
      <w:r w:rsidR="00F555C6" w:rsidRPr="00F555C6">
        <w:rPr>
          <w:rFonts w:ascii="Arial" w:hAnsi="Arial" w:cs="Arial"/>
          <w:color w:val="000000"/>
          <w:sz w:val="22"/>
          <w:szCs w:val="22"/>
        </w:rPr>
        <w:fldChar w:fldCharType="end"/>
      </w:r>
      <w:r w:rsidR="00F555C6" w:rsidRPr="00F555C6">
        <w:rPr>
          <w:rFonts w:ascii="Arial" w:hAnsi="Arial" w:cs="Arial"/>
          <w:color w:val="000000"/>
          <w:sz w:val="22"/>
          <w:szCs w:val="22"/>
        </w:rPr>
        <w:t>. T</w:t>
      </w:r>
      <w:r w:rsidR="00AF120D" w:rsidRPr="00F555C6">
        <w:rPr>
          <w:rFonts w:ascii="Arial" w:hAnsi="Arial" w:cs="Arial"/>
          <w:color w:val="000000"/>
          <w:sz w:val="22"/>
          <w:szCs w:val="22"/>
        </w:rPr>
        <w:t xml:space="preserve">eachers </w:t>
      </w:r>
      <w:r w:rsidRPr="00F555C6">
        <w:rPr>
          <w:rFonts w:ascii="Arial" w:hAnsi="Arial" w:cs="Arial"/>
          <w:color w:val="000000"/>
          <w:sz w:val="22"/>
          <w:szCs w:val="22"/>
        </w:rPr>
        <w:t xml:space="preserve">need </w:t>
      </w:r>
      <w:r w:rsidR="00AF120D" w:rsidRPr="00F555C6">
        <w:rPr>
          <w:rFonts w:ascii="Arial" w:hAnsi="Arial" w:cs="Arial"/>
          <w:color w:val="000000"/>
          <w:sz w:val="22"/>
          <w:szCs w:val="22"/>
        </w:rPr>
        <w:t xml:space="preserve">to think about a </w:t>
      </w:r>
      <w:r w:rsidRPr="00F555C6">
        <w:rPr>
          <w:rFonts w:ascii="Arial" w:hAnsi="Arial" w:cs="Arial"/>
          <w:color w:val="000000"/>
          <w:sz w:val="22"/>
          <w:szCs w:val="22"/>
        </w:rPr>
        <w:t>broader reach and complex understanding of who is saying what</w:t>
      </w:r>
      <w:r w:rsidR="00F555C6" w:rsidRPr="00F555C6">
        <w:rPr>
          <w:rFonts w:ascii="Arial" w:hAnsi="Arial" w:cs="Arial"/>
          <w:color w:val="000000"/>
          <w:sz w:val="22"/>
          <w:szCs w:val="22"/>
        </w:rPr>
        <w:t>, and whether all student voices are actually heard</w:t>
      </w:r>
      <w:r w:rsidRPr="00F555C6">
        <w:rPr>
          <w:rFonts w:ascii="Arial" w:hAnsi="Arial" w:cs="Arial"/>
          <w:color w:val="000000"/>
          <w:sz w:val="22"/>
          <w:szCs w:val="22"/>
        </w:rPr>
        <w:t>.</w:t>
      </w:r>
      <w:r w:rsidR="00AF120D" w:rsidRPr="00F555C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01A8EF" w14:textId="77777777" w:rsidR="000F030B" w:rsidRDefault="000F030B" w:rsidP="000F030B">
      <w:pPr>
        <w:pStyle w:val="NormalWeb"/>
        <w:spacing w:before="0" w:beforeAutospacing="0" w:after="0" w:afterAutospacing="0"/>
        <w:textAlignment w:val="baseline"/>
        <w:rPr>
          <w:lang w:eastAsia="en-GB"/>
        </w:rPr>
      </w:pPr>
    </w:p>
    <w:p w14:paraId="6B6459D3" w14:textId="77777777" w:rsidR="00F555C6" w:rsidRPr="00F555C6" w:rsidRDefault="000F030B" w:rsidP="00F555C6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F555C6" w:rsidRPr="00F555C6">
        <w:t xml:space="preserve">Herodotou, C., Rienties, B., Boroowa, A., Zdrahal, Z., Hlosta, M., &amp; Naydenova, G. (2017). </w:t>
      </w:r>
      <w:r w:rsidR="00F555C6" w:rsidRPr="00F555C6">
        <w:rPr>
          <w:i/>
        </w:rPr>
        <w:t>Implementing predictive learning analytics on a large scale: the teacher's perspective</w:t>
      </w:r>
      <w:r w:rsidR="00F555C6" w:rsidRPr="00F555C6">
        <w:t xml:space="preserve">. Paper presented at the Proceedings of the Seventh International Learning Analytics &amp; Knowledge Conference, Vancouver, British Columbia, Canada. </w:t>
      </w:r>
    </w:p>
    <w:p w14:paraId="37C3374A" w14:textId="77777777" w:rsidR="00F555C6" w:rsidRPr="00F555C6" w:rsidRDefault="00F555C6" w:rsidP="00F555C6">
      <w:pPr>
        <w:pStyle w:val="EndNoteBibliography"/>
        <w:spacing w:after="0"/>
        <w:ind w:left="720" w:hanging="720"/>
      </w:pPr>
      <w:r w:rsidRPr="00F555C6">
        <w:t xml:space="preserve">Herodotou, C., Rienties, B., Verdin, B., &amp; Boroowa, A. (2019). Predictive Learning Analytics 'At Scale': Guidelines to Successful Implementation in Higher Education. </w:t>
      </w:r>
      <w:r w:rsidRPr="00F555C6">
        <w:rPr>
          <w:i/>
        </w:rPr>
        <w:t>Journal of Learning Analytics, 6</w:t>
      </w:r>
      <w:r w:rsidRPr="00F555C6">
        <w:t xml:space="preserve">(1), 85-95. </w:t>
      </w:r>
    </w:p>
    <w:p w14:paraId="354CC8C8" w14:textId="77777777" w:rsidR="00F555C6" w:rsidRPr="00F555C6" w:rsidRDefault="00F555C6" w:rsidP="00F555C6">
      <w:pPr>
        <w:pStyle w:val="EndNoteBibliography"/>
        <w:spacing w:after="0"/>
        <w:ind w:left="720" w:hanging="720"/>
      </w:pPr>
      <w:r w:rsidRPr="00F555C6">
        <w:t xml:space="preserve">Li, N., Marsh, V., Rienties, B., &amp; Whitelock, D. (2017). Online learning experiences of new versus continuing learners: a large scale replication study. </w:t>
      </w:r>
      <w:r w:rsidRPr="00F555C6">
        <w:rPr>
          <w:i/>
        </w:rPr>
        <w:t>Assessment &amp; Evaluation in Higher Education, 42</w:t>
      </w:r>
      <w:r w:rsidRPr="00F555C6">
        <w:t>(4), 657-672. doi: 10.1080/02602938.2016.1176989</w:t>
      </w:r>
    </w:p>
    <w:p w14:paraId="488B6FB4" w14:textId="77777777" w:rsidR="00F555C6" w:rsidRPr="00F555C6" w:rsidRDefault="00F555C6" w:rsidP="00F555C6">
      <w:pPr>
        <w:pStyle w:val="EndNoteBibliography"/>
        <w:spacing w:after="0"/>
        <w:ind w:left="720" w:hanging="720"/>
      </w:pPr>
      <w:r w:rsidRPr="00F555C6">
        <w:t xml:space="preserve">Nguyen, Q., Rienties, B., Toetenel, L., Ferguson, F., &amp; Whitelock, D. (2017). Examining the designs of computer-based assessment and its impact on student engagement, satisfaction, and pass rates. </w:t>
      </w:r>
      <w:r w:rsidRPr="00F555C6">
        <w:rPr>
          <w:i/>
        </w:rPr>
        <w:t>Computers in Human Behavior, 76</w:t>
      </w:r>
      <w:r w:rsidRPr="00F555C6">
        <w:t>(November 2017), 703-714. doi: 10.1016/j.chb.2017.03.028</w:t>
      </w:r>
    </w:p>
    <w:p w14:paraId="1749EE42" w14:textId="77777777" w:rsidR="00F555C6" w:rsidRPr="00F555C6" w:rsidRDefault="00F555C6" w:rsidP="00F555C6">
      <w:pPr>
        <w:pStyle w:val="EndNoteBibliography"/>
        <w:spacing w:after="0"/>
        <w:ind w:left="720" w:hanging="720"/>
      </w:pPr>
      <w:r w:rsidRPr="00F555C6">
        <w:t>Rienties, B., Clow, D., Coughlan, T., Cross, S., Edwards, C., Gaved, M., . . . Ullmann, T. (2017). Scholarly insight Autumn 2017: a Data wrangler perspective. Milton Keynes: Open University.</w:t>
      </w:r>
    </w:p>
    <w:p w14:paraId="3CD7AAD1" w14:textId="77777777" w:rsidR="00F555C6" w:rsidRPr="00F555C6" w:rsidRDefault="00F555C6" w:rsidP="00F555C6">
      <w:pPr>
        <w:pStyle w:val="EndNoteBibliography"/>
        <w:spacing w:after="0"/>
        <w:ind w:left="720" w:hanging="720"/>
      </w:pPr>
      <w:r w:rsidRPr="00F555C6">
        <w:t xml:space="preserve">Rienties, B., &amp; Toetenel, L. (2016). The impact of learning design on student behaviour, satisfaction and performance: a cross-institutional comparison across 151 modules. </w:t>
      </w:r>
      <w:r w:rsidRPr="00F555C6">
        <w:rPr>
          <w:i/>
        </w:rPr>
        <w:t>Computers in Human Behavior, 60</w:t>
      </w:r>
      <w:r w:rsidRPr="00F555C6">
        <w:t>, 333-341. doi: 10.1016/j.chb.2016.02.074</w:t>
      </w:r>
    </w:p>
    <w:p w14:paraId="4F469C02" w14:textId="77777777" w:rsidR="00F555C6" w:rsidRPr="00F555C6" w:rsidRDefault="00F555C6" w:rsidP="00F555C6">
      <w:pPr>
        <w:pStyle w:val="EndNoteBibliography"/>
        <w:ind w:left="720" w:hanging="720"/>
      </w:pPr>
      <w:r w:rsidRPr="00F555C6">
        <w:t>Ullmann, T., Lay, S., Cross, S., Edwards, C., Gaved, M., Jones, E., . . . Rienties, B. (2018). Scholarly insight Spring 2018: a Data wrangler perspective. Milton Keynes: Open University.</w:t>
      </w:r>
    </w:p>
    <w:p w14:paraId="0CB45013" w14:textId="1BF64F48" w:rsidR="0085609C" w:rsidRDefault="000F030B" w:rsidP="000F030B">
      <w:pPr>
        <w:pStyle w:val="NormalWeb"/>
        <w:spacing w:before="0" w:beforeAutospacing="0" w:after="0" w:afterAutospacing="0"/>
        <w:textAlignment w:val="baseline"/>
        <w:rPr>
          <w:noProof/>
          <w:lang w:eastAsia="en-GB"/>
        </w:rPr>
      </w:pPr>
      <w:r>
        <w:fldChar w:fldCharType="end"/>
      </w:r>
    </w:p>
    <w:p w14:paraId="0CB45014" w14:textId="52230777" w:rsidR="0085609C" w:rsidRDefault="0085609C" w:rsidP="00856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napToGrid/>
          <w:lang w:eastAsia="en-GB"/>
        </w:rPr>
      </w:pPr>
      <w:r>
        <w:rPr>
          <w:noProof/>
          <w:snapToGrid/>
          <w:lang w:eastAsia="en-GB"/>
        </w:rPr>
        <w:t xml:space="preserve">This document has been produced and published by </w:t>
      </w:r>
      <w:r w:rsidR="00A30687">
        <w:rPr>
          <w:noProof/>
          <w:snapToGrid/>
          <w:lang w:eastAsia="en-GB"/>
        </w:rPr>
        <w:t xml:space="preserve">The Open University </w:t>
      </w:r>
      <w:r>
        <w:rPr>
          <w:noProof/>
          <w:snapToGrid/>
          <w:lang w:eastAsia="en-GB"/>
        </w:rPr>
        <w:t>based on content provided by the Quality Assurance Agency for Higher Education (QAA). As such, this document may contain content that is not wholly endorsed by QAA.</w:t>
      </w:r>
    </w:p>
    <w:p w14:paraId="0CB45016" w14:textId="7F3B9C50" w:rsidR="005272B7" w:rsidRPr="000F030B" w:rsidRDefault="005272B7" w:rsidP="00856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napToGrid/>
          <w:lang w:eastAsia="en-GB"/>
        </w:rPr>
      </w:pPr>
      <w:r>
        <w:rPr>
          <w:noProof/>
          <w:snapToGrid/>
          <w:lang w:eastAsia="en-GB"/>
        </w:rPr>
        <w:drawing>
          <wp:inline distT="0" distB="0" distL="0" distR="0" wp14:anchorId="0CB45017" wp14:editId="337DF828">
            <wp:extent cx="838200" cy="295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2E5">
        <w:rPr>
          <w:noProof/>
          <w:snapToGrid/>
          <w:lang w:eastAsia="en-GB"/>
        </w:rPr>
        <w:t xml:space="preserve">  </w:t>
      </w:r>
      <w:r w:rsidR="00A30687">
        <w:rPr>
          <w:noProof/>
          <w:lang w:eastAsia="en-GB"/>
        </w:rPr>
        <w:drawing>
          <wp:inline distT="0" distB="0" distL="0" distR="0" wp14:anchorId="02DFCC00" wp14:editId="22D367C7">
            <wp:extent cx="1113183" cy="502728"/>
            <wp:effectExtent l="0" t="0" r="0" b="0"/>
            <wp:docPr id="1" name="Picture 1" descr="Image result for ope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pen university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83" cy="50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2B7" w:rsidRPr="000F030B" w:rsidSect="00354D18">
      <w:headerReference w:type="default" r:id="rId14"/>
      <w:pgSz w:w="11906" w:h="16838" w:code="9"/>
      <w:pgMar w:top="1440" w:right="1440" w:bottom="1440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8A6AA" w14:textId="77777777" w:rsidR="00896356" w:rsidRDefault="00896356">
      <w:r>
        <w:separator/>
      </w:r>
    </w:p>
  </w:endnote>
  <w:endnote w:type="continuationSeparator" w:id="0">
    <w:p w14:paraId="5B684056" w14:textId="77777777" w:rsidR="00896356" w:rsidRDefault="0089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1407D" w14:textId="77777777" w:rsidR="00896356" w:rsidRDefault="00896356">
      <w:r>
        <w:separator/>
      </w:r>
    </w:p>
  </w:footnote>
  <w:footnote w:type="continuationSeparator" w:id="0">
    <w:p w14:paraId="7557F245" w14:textId="77777777" w:rsidR="00896356" w:rsidRDefault="0089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5020" w14:textId="77777777" w:rsidR="00914C97" w:rsidRDefault="00914C97" w:rsidP="00ED5F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ACF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800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84EA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D08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208F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9EEB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F4D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20F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0E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F49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C6232"/>
    <w:multiLevelType w:val="multilevel"/>
    <w:tmpl w:val="EA90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557E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A572F6"/>
    <w:multiLevelType w:val="multilevel"/>
    <w:tmpl w:val="3802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20D4B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21E5671"/>
    <w:multiLevelType w:val="hybridMultilevel"/>
    <w:tmpl w:val="C3D082E0"/>
    <w:lvl w:ilvl="0" w:tplc="1480F560">
      <w:start w:val="1"/>
      <w:numFmt w:val="bullet"/>
      <w:pStyle w:val="07bIASumFin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1C81E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ED01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C060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65216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5320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B3E1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6B6FF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481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2D375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32F4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4544ABA"/>
    <w:multiLevelType w:val="hybridMultilevel"/>
    <w:tmpl w:val="7504A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4D87B80"/>
    <w:multiLevelType w:val="multilevel"/>
    <w:tmpl w:val="7DAA5EC4"/>
    <w:name w:val="QAA2222323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9" w15:restartNumberingAfterBreak="0">
    <w:nsid w:val="09855C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AD25A02"/>
    <w:multiLevelType w:val="hybridMultilevel"/>
    <w:tmpl w:val="DB2820EA"/>
    <w:lvl w:ilvl="0" w:tplc="C4EC1102">
      <w:start w:val="1"/>
      <w:numFmt w:val="bullet"/>
      <w:pStyle w:val="Sub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0B294F2B"/>
    <w:multiLevelType w:val="hybridMultilevel"/>
    <w:tmpl w:val="467EBA8C"/>
    <w:lvl w:ilvl="0" w:tplc="31B2D328">
      <w:start w:val="1"/>
      <w:numFmt w:val="bullet"/>
      <w:pStyle w:val="QAA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13642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18E407A6"/>
    <w:multiLevelType w:val="hybridMultilevel"/>
    <w:tmpl w:val="1DC2E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127E8D"/>
    <w:multiLevelType w:val="multilevel"/>
    <w:tmpl w:val="4074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9A33B27"/>
    <w:multiLevelType w:val="multilevel"/>
    <w:tmpl w:val="6A188E7C"/>
    <w:name w:val="QAA2222323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1A9A3488"/>
    <w:multiLevelType w:val="multilevel"/>
    <w:tmpl w:val="0F96446E"/>
    <w:name w:val="QAA list22"/>
    <w:numStyleLink w:val="QAAlist"/>
  </w:abstractNum>
  <w:abstractNum w:abstractNumId="27" w15:restartNumberingAfterBreak="0">
    <w:nsid w:val="1BAB1B17"/>
    <w:multiLevelType w:val="hybridMultilevel"/>
    <w:tmpl w:val="CD90B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150D8A"/>
    <w:multiLevelType w:val="hybridMultilevel"/>
    <w:tmpl w:val="0C86B7F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4166E7"/>
    <w:multiLevelType w:val="multilevel"/>
    <w:tmpl w:val="16D4337A"/>
    <w:name w:val="QAA22223232222"/>
    <w:lvl w:ilvl="0">
      <w:start w:val="1"/>
      <w:numFmt w:val="decimal"/>
      <w:pStyle w:val="Numbered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0" w15:restartNumberingAfterBreak="0">
    <w:nsid w:val="282F5FE4"/>
    <w:multiLevelType w:val="multilevel"/>
    <w:tmpl w:val="FC445794"/>
    <w:name w:val="QAA222232322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1" w15:restartNumberingAfterBreak="0">
    <w:nsid w:val="2C317F2E"/>
    <w:multiLevelType w:val="multilevel"/>
    <w:tmpl w:val="C94E3684"/>
    <w:name w:val="QAA2222"/>
    <w:numStyleLink w:val="QAAmultilist"/>
  </w:abstractNum>
  <w:abstractNum w:abstractNumId="32" w15:restartNumberingAfterBreak="0">
    <w:nsid w:val="2CAB4B48"/>
    <w:multiLevelType w:val="multilevel"/>
    <w:tmpl w:val="0809001D"/>
    <w:name w:val="QAA list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0AE2FA9"/>
    <w:multiLevelType w:val="multilevel"/>
    <w:tmpl w:val="C94E3684"/>
    <w:name w:val="QAA22223"/>
    <w:numStyleLink w:val="QAAmultilist"/>
  </w:abstractNum>
  <w:abstractNum w:abstractNumId="34" w15:restartNumberingAfterBreak="0">
    <w:nsid w:val="35A23E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3A940EE7"/>
    <w:multiLevelType w:val="hybridMultilevel"/>
    <w:tmpl w:val="31B2E0B4"/>
    <w:lvl w:ilvl="0" w:tplc="D5769E82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F21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3EEB70AF"/>
    <w:multiLevelType w:val="multilevel"/>
    <w:tmpl w:val="C94E3684"/>
    <w:name w:val="QAA222"/>
    <w:numStyleLink w:val="QAAmultilist"/>
  </w:abstractNum>
  <w:abstractNum w:abstractNumId="38" w15:restartNumberingAfterBreak="0">
    <w:nsid w:val="409A078E"/>
    <w:multiLevelType w:val="multilevel"/>
    <w:tmpl w:val="C94E3684"/>
    <w:name w:val="QAA2"/>
    <w:styleLink w:val="QAAmultilist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sz w:val="22"/>
      </w:rPr>
    </w:lvl>
    <w:lvl w:ilvl="1">
      <w:start w:val="1"/>
      <w:numFmt w:val="none"/>
      <w:lvlText w:val="%1.1"/>
      <w:lvlJc w:val="left"/>
      <w:pPr>
        <w:ind w:left="851" w:hanging="851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9" w15:restartNumberingAfterBreak="0">
    <w:nsid w:val="43BA0B49"/>
    <w:multiLevelType w:val="multilevel"/>
    <w:tmpl w:val="0F96446E"/>
    <w:name w:val="QAA list"/>
    <w:styleLink w:val="QAAlist"/>
    <w:lvl w:ilvl="0">
      <w:start w:val="1"/>
      <w:numFmt w:val="decimal"/>
      <w:pStyle w:val="HKJHJKHJKHk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4511E05"/>
    <w:multiLevelType w:val="multilevel"/>
    <w:tmpl w:val="0809001D"/>
    <w:styleLink w:val="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743260F"/>
    <w:multiLevelType w:val="multilevel"/>
    <w:tmpl w:val="C94E3684"/>
    <w:name w:val="QAA list22222"/>
    <w:numStyleLink w:val="QAAmultilist"/>
  </w:abstractNum>
  <w:abstractNum w:abstractNumId="42" w15:restartNumberingAfterBreak="0">
    <w:nsid w:val="50AE722D"/>
    <w:multiLevelType w:val="multilevel"/>
    <w:tmpl w:val="53DED9C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4D53FDB"/>
    <w:multiLevelType w:val="multilevel"/>
    <w:tmpl w:val="C94E3684"/>
    <w:name w:val="QAA22222"/>
    <w:numStyleLink w:val="QAAmultilist"/>
  </w:abstractNum>
  <w:abstractNum w:abstractNumId="44" w15:restartNumberingAfterBreak="0">
    <w:nsid w:val="56A52D0E"/>
    <w:multiLevelType w:val="multilevel"/>
    <w:tmpl w:val="D188E43C"/>
    <w:name w:val="QAA22223232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5" w15:restartNumberingAfterBreak="0">
    <w:nsid w:val="56D73B4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CFE46F6"/>
    <w:multiLevelType w:val="multilevel"/>
    <w:tmpl w:val="0809001D"/>
    <w:name w:val="QAA list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ECE49EE"/>
    <w:multiLevelType w:val="multilevel"/>
    <w:tmpl w:val="0809001D"/>
    <w:numStyleLink w:val="LIST2"/>
  </w:abstractNum>
  <w:abstractNum w:abstractNumId="48" w15:restartNumberingAfterBreak="0">
    <w:nsid w:val="61F83FC5"/>
    <w:multiLevelType w:val="multilevel"/>
    <w:tmpl w:val="5BF097E4"/>
    <w:lvl w:ilvl="0">
      <w:start w:val="1"/>
      <w:numFmt w:val="decimal"/>
      <w:pStyle w:val="Numberedheading"/>
      <w:lvlText w:val="%1"/>
      <w:lvlJc w:val="left"/>
      <w:pPr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pStyle w:val="Numbered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49" w15:restartNumberingAfterBreak="0">
    <w:nsid w:val="687A54C0"/>
    <w:multiLevelType w:val="multilevel"/>
    <w:tmpl w:val="BD68C1E2"/>
    <w:styleLink w:val="QAAmulti-levellist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50" w15:restartNumberingAfterBreak="0">
    <w:nsid w:val="689D2C51"/>
    <w:multiLevelType w:val="multilevel"/>
    <w:tmpl w:val="C94E3684"/>
    <w:name w:val="QAA22"/>
    <w:numStyleLink w:val="QAAmultilist"/>
  </w:abstractNum>
  <w:abstractNum w:abstractNumId="51" w15:restartNumberingAfterBreak="0">
    <w:nsid w:val="68F72176"/>
    <w:multiLevelType w:val="multilevel"/>
    <w:tmpl w:val="16D4337A"/>
    <w:name w:val="QAA22223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52" w15:restartNumberingAfterBreak="0">
    <w:nsid w:val="698F7383"/>
    <w:multiLevelType w:val="multilevel"/>
    <w:tmpl w:val="E26E30F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0937C25"/>
    <w:multiLevelType w:val="multilevel"/>
    <w:tmpl w:val="00E0E72A"/>
    <w:name w:val="QAA222232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54" w15:restartNumberingAfterBreak="0">
    <w:nsid w:val="79546FCD"/>
    <w:multiLevelType w:val="hybridMultilevel"/>
    <w:tmpl w:val="A56A62FC"/>
    <w:lvl w:ilvl="0" w:tplc="51220C2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5" w15:restartNumberingAfterBreak="0">
    <w:nsid w:val="7AC05968"/>
    <w:multiLevelType w:val="hybridMultilevel"/>
    <w:tmpl w:val="07FA73D6"/>
    <w:lvl w:ilvl="0" w:tplc="1A603126">
      <w:start w:val="1"/>
      <w:numFmt w:val="lowerRoman"/>
      <w:pStyle w:val="NumberedRoman"/>
      <w:lvlText w:val="%1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6A34AC"/>
    <w:multiLevelType w:val="multilevel"/>
    <w:tmpl w:val="3B64D938"/>
    <w:lvl w:ilvl="0">
      <w:start w:val="1"/>
      <w:numFmt w:val="lowerRoman"/>
      <w:pStyle w:val="06IANumberedpoints"/>
      <w:lvlText w:val="%1."/>
      <w:lvlJc w:val="left"/>
      <w:pPr>
        <w:tabs>
          <w:tab w:val="num" w:pos="144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Roman"/>
      <w:lvlText w:val="%2"/>
      <w:lvlJc w:val="left"/>
      <w:pPr>
        <w:tabs>
          <w:tab w:val="num" w:pos="108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7D433F00"/>
    <w:multiLevelType w:val="singleLevel"/>
    <w:tmpl w:val="FB9C29B6"/>
    <w:lvl w:ilvl="0">
      <w:start w:val="1"/>
      <w:numFmt w:val="decimal"/>
      <w:pStyle w:val="05IANumberedparagraph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</w:abstractNum>
  <w:abstractNum w:abstractNumId="58" w15:restartNumberingAfterBreak="0">
    <w:nsid w:val="7FCB5704"/>
    <w:multiLevelType w:val="hybridMultilevel"/>
    <w:tmpl w:val="D5DC02AA"/>
    <w:lvl w:ilvl="0" w:tplc="600C22BE">
      <w:start w:val="1"/>
      <w:numFmt w:val="bullet"/>
      <w:pStyle w:val="08IADash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463A7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8C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E4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F4E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5E4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63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E3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25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8"/>
  </w:num>
  <w:num w:numId="3">
    <w:abstractNumId w:val="14"/>
  </w:num>
  <w:num w:numId="4">
    <w:abstractNumId w:val="36"/>
  </w:num>
  <w:num w:numId="5">
    <w:abstractNumId w:val="57"/>
  </w:num>
  <w:num w:numId="6">
    <w:abstractNumId w:val="57"/>
    <w:lvlOverride w:ilvl="0">
      <w:startOverride w:val="1"/>
    </w:lvlOverride>
  </w:num>
  <w:num w:numId="7">
    <w:abstractNumId w:val="11"/>
  </w:num>
  <w:num w:numId="8">
    <w:abstractNumId w:val="22"/>
  </w:num>
  <w:num w:numId="9">
    <w:abstractNumId w:val="34"/>
  </w:num>
  <w:num w:numId="10">
    <w:abstractNumId w:val="15"/>
  </w:num>
  <w:num w:numId="11">
    <w:abstractNumId w:val="16"/>
  </w:num>
  <w:num w:numId="12">
    <w:abstractNumId w:val="54"/>
  </w:num>
  <w:num w:numId="13">
    <w:abstractNumId w:val="17"/>
  </w:num>
  <w:num w:numId="14">
    <w:abstractNumId w:val="21"/>
  </w:num>
  <w:num w:numId="15">
    <w:abstractNumId w:val="38"/>
  </w:num>
  <w:num w:numId="16">
    <w:abstractNumId w:val="29"/>
  </w:num>
  <w:num w:numId="17">
    <w:abstractNumId w:val="39"/>
  </w:num>
  <w:num w:numId="18">
    <w:abstractNumId w:val="26"/>
  </w:num>
  <w:num w:numId="19">
    <w:abstractNumId w:val="52"/>
  </w:num>
  <w:num w:numId="20">
    <w:abstractNumId w:val="13"/>
  </w:num>
  <w:num w:numId="21">
    <w:abstractNumId w:val="57"/>
  </w:num>
  <w:num w:numId="22">
    <w:abstractNumId w:val="57"/>
  </w:num>
  <w:num w:numId="23">
    <w:abstractNumId w:val="49"/>
  </w:num>
  <w:num w:numId="24">
    <w:abstractNumId w:val="40"/>
  </w:num>
  <w:num w:numId="25">
    <w:abstractNumId w:val="47"/>
  </w:num>
  <w:num w:numId="26">
    <w:abstractNumId w:val="19"/>
  </w:num>
  <w:num w:numId="27">
    <w:abstractNumId w:val="45"/>
  </w:num>
  <w:num w:numId="28">
    <w:abstractNumId w:val="48"/>
  </w:num>
  <w:num w:numId="29">
    <w:abstractNumId w:val="35"/>
  </w:num>
  <w:num w:numId="30">
    <w:abstractNumId w:val="28"/>
  </w:num>
  <w:num w:numId="31">
    <w:abstractNumId w:val="42"/>
  </w:num>
  <w:num w:numId="32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55"/>
  </w:num>
  <w:num w:numId="44">
    <w:abstractNumId w:val="27"/>
  </w:num>
  <w:num w:numId="45">
    <w:abstractNumId w:val="23"/>
  </w:num>
  <w:num w:numId="46">
    <w:abstractNumId w:val="20"/>
  </w:num>
  <w:num w:numId="47">
    <w:abstractNumId w:val="24"/>
  </w:num>
  <w:num w:numId="48">
    <w:abstractNumId w:val="12"/>
  </w:num>
  <w:num w:numId="4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evenAndOddHeaders/>
  <w:drawingGridHorizontalSpacing w:val="110"/>
  <w:drawingGridVerticalSpacing w:val="181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6BE74B1-051F-4F65-B865-FFC63E539BF4}"/>
    <w:docVar w:name="dgnword-eventsink" w:val="26183928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Arial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t2dpdpywew9eepas0x9e05vrzt92wfp9sv&quot;&gt;BART_RIENTIES_13_09_2018&lt;record-ids&gt;&lt;item&gt;3765&lt;/item&gt;&lt;item&gt;3803&lt;/item&gt;&lt;item&gt;4092&lt;/item&gt;&lt;item&gt;4123&lt;/item&gt;&lt;item&gt;4329&lt;/item&gt;&lt;item&gt;4579&lt;/item&gt;&lt;item&gt;4788&lt;/item&gt;&lt;/record-ids&gt;&lt;/item&gt;&lt;/Libraries&gt;"/>
  </w:docVars>
  <w:rsids>
    <w:rsidRoot w:val="00C17DCF"/>
    <w:rsid w:val="000029CE"/>
    <w:rsid w:val="0001312F"/>
    <w:rsid w:val="00023508"/>
    <w:rsid w:val="000257C6"/>
    <w:rsid w:val="00034DC2"/>
    <w:rsid w:val="000423FA"/>
    <w:rsid w:val="00043949"/>
    <w:rsid w:val="0004689E"/>
    <w:rsid w:val="00051649"/>
    <w:rsid w:val="000516E7"/>
    <w:rsid w:val="00053578"/>
    <w:rsid w:val="00061136"/>
    <w:rsid w:val="0006130C"/>
    <w:rsid w:val="000738B7"/>
    <w:rsid w:val="0007639E"/>
    <w:rsid w:val="0008034A"/>
    <w:rsid w:val="00080822"/>
    <w:rsid w:val="00082101"/>
    <w:rsid w:val="00084800"/>
    <w:rsid w:val="00085E63"/>
    <w:rsid w:val="000923AE"/>
    <w:rsid w:val="0009461A"/>
    <w:rsid w:val="000A0F20"/>
    <w:rsid w:val="000A35D4"/>
    <w:rsid w:val="000B153C"/>
    <w:rsid w:val="000B3580"/>
    <w:rsid w:val="000B6D8D"/>
    <w:rsid w:val="000C1CE2"/>
    <w:rsid w:val="000C22BD"/>
    <w:rsid w:val="000D4754"/>
    <w:rsid w:val="000D4899"/>
    <w:rsid w:val="000D5C17"/>
    <w:rsid w:val="000E5575"/>
    <w:rsid w:val="000E5828"/>
    <w:rsid w:val="000F030B"/>
    <w:rsid w:val="000F1591"/>
    <w:rsid w:val="000F2BC0"/>
    <w:rsid w:val="0010281B"/>
    <w:rsid w:val="00113A33"/>
    <w:rsid w:val="00125B9E"/>
    <w:rsid w:val="001347DE"/>
    <w:rsid w:val="00134A52"/>
    <w:rsid w:val="00145198"/>
    <w:rsid w:val="00156B18"/>
    <w:rsid w:val="00157C41"/>
    <w:rsid w:val="00162D50"/>
    <w:rsid w:val="0016434D"/>
    <w:rsid w:val="00164402"/>
    <w:rsid w:val="0016621A"/>
    <w:rsid w:val="00166F6E"/>
    <w:rsid w:val="00177608"/>
    <w:rsid w:val="00177B3B"/>
    <w:rsid w:val="001921F9"/>
    <w:rsid w:val="00195536"/>
    <w:rsid w:val="001A0E9C"/>
    <w:rsid w:val="001A1BD0"/>
    <w:rsid w:val="001A44A8"/>
    <w:rsid w:val="001B4D7A"/>
    <w:rsid w:val="001B5AE5"/>
    <w:rsid w:val="001C1F0A"/>
    <w:rsid w:val="001C281B"/>
    <w:rsid w:val="001C5293"/>
    <w:rsid w:val="001C63E4"/>
    <w:rsid w:val="001D0F4B"/>
    <w:rsid w:val="001D35B4"/>
    <w:rsid w:val="001D61FE"/>
    <w:rsid w:val="001E4E09"/>
    <w:rsid w:val="001F1190"/>
    <w:rsid w:val="001F176F"/>
    <w:rsid w:val="001F229A"/>
    <w:rsid w:val="001F34C8"/>
    <w:rsid w:val="001F3E46"/>
    <w:rsid w:val="00212EB5"/>
    <w:rsid w:val="00217ED0"/>
    <w:rsid w:val="00223D6B"/>
    <w:rsid w:val="00235221"/>
    <w:rsid w:val="00237416"/>
    <w:rsid w:val="00250762"/>
    <w:rsid w:val="00254882"/>
    <w:rsid w:val="002550AB"/>
    <w:rsid w:val="00256FA5"/>
    <w:rsid w:val="00260B77"/>
    <w:rsid w:val="00262879"/>
    <w:rsid w:val="002732B2"/>
    <w:rsid w:val="00281D5A"/>
    <w:rsid w:val="00286946"/>
    <w:rsid w:val="002977B8"/>
    <w:rsid w:val="002A1826"/>
    <w:rsid w:val="002A46AB"/>
    <w:rsid w:val="002B043F"/>
    <w:rsid w:val="002B2B8B"/>
    <w:rsid w:val="002B3AB6"/>
    <w:rsid w:val="002B6CE1"/>
    <w:rsid w:val="002C22E0"/>
    <w:rsid w:val="002C7082"/>
    <w:rsid w:val="002C7FE8"/>
    <w:rsid w:val="002D2B06"/>
    <w:rsid w:val="002E0881"/>
    <w:rsid w:val="002E3972"/>
    <w:rsid w:val="002E3A8F"/>
    <w:rsid w:val="002F6F3C"/>
    <w:rsid w:val="002F7A66"/>
    <w:rsid w:val="003053D6"/>
    <w:rsid w:val="00310752"/>
    <w:rsid w:val="00315E15"/>
    <w:rsid w:val="00326237"/>
    <w:rsid w:val="003317D6"/>
    <w:rsid w:val="0033221B"/>
    <w:rsid w:val="00332A93"/>
    <w:rsid w:val="00341667"/>
    <w:rsid w:val="00346ACF"/>
    <w:rsid w:val="0035009F"/>
    <w:rsid w:val="00354D18"/>
    <w:rsid w:val="00356E35"/>
    <w:rsid w:val="0036738E"/>
    <w:rsid w:val="00371438"/>
    <w:rsid w:val="0038211A"/>
    <w:rsid w:val="003842F1"/>
    <w:rsid w:val="00397D18"/>
    <w:rsid w:val="003A4B35"/>
    <w:rsid w:val="003A667E"/>
    <w:rsid w:val="003B009B"/>
    <w:rsid w:val="003B724A"/>
    <w:rsid w:val="003C1D58"/>
    <w:rsid w:val="003C1EB2"/>
    <w:rsid w:val="003D036F"/>
    <w:rsid w:val="00400332"/>
    <w:rsid w:val="00403618"/>
    <w:rsid w:val="004049E2"/>
    <w:rsid w:val="00406DE6"/>
    <w:rsid w:val="00407CBA"/>
    <w:rsid w:val="004111AD"/>
    <w:rsid w:val="004113AC"/>
    <w:rsid w:val="00433169"/>
    <w:rsid w:val="00434470"/>
    <w:rsid w:val="00443909"/>
    <w:rsid w:val="00445A0E"/>
    <w:rsid w:val="00452832"/>
    <w:rsid w:val="00456AA2"/>
    <w:rsid w:val="00462982"/>
    <w:rsid w:val="00462BF0"/>
    <w:rsid w:val="00463EF1"/>
    <w:rsid w:val="004647B0"/>
    <w:rsid w:val="004655C5"/>
    <w:rsid w:val="00466F4F"/>
    <w:rsid w:val="00477C04"/>
    <w:rsid w:val="00480AF2"/>
    <w:rsid w:val="00485BE1"/>
    <w:rsid w:val="0049107D"/>
    <w:rsid w:val="00491CBA"/>
    <w:rsid w:val="004A4A87"/>
    <w:rsid w:val="004A59D9"/>
    <w:rsid w:val="004B5BF9"/>
    <w:rsid w:val="004B79B4"/>
    <w:rsid w:val="004C1610"/>
    <w:rsid w:val="004C6338"/>
    <w:rsid w:val="004C74F7"/>
    <w:rsid w:val="004D16C7"/>
    <w:rsid w:val="004D39F9"/>
    <w:rsid w:val="004F238E"/>
    <w:rsid w:val="004F4BDE"/>
    <w:rsid w:val="004F4C85"/>
    <w:rsid w:val="004F6822"/>
    <w:rsid w:val="004F72BF"/>
    <w:rsid w:val="00502C29"/>
    <w:rsid w:val="00504423"/>
    <w:rsid w:val="0050446A"/>
    <w:rsid w:val="005064F0"/>
    <w:rsid w:val="0051027D"/>
    <w:rsid w:val="00510A64"/>
    <w:rsid w:val="00511B68"/>
    <w:rsid w:val="005272B7"/>
    <w:rsid w:val="005454F6"/>
    <w:rsid w:val="00555F8D"/>
    <w:rsid w:val="00556F87"/>
    <w:rsid w:val="00557C09"/>
    <w:rsid w:val="00566E7B"/>
    <w:rsid w:val="00587DCA"/>
    <w:rsid w:val="005B55D2"/>
    <w:rsid w:val="005B6224"/>
    <w:rsid w:val="005B6743"/>
    <w:rsid w:val="005B68E4"/>
    <w:rsid w:val="005C2D31"/>
    <w:rsid w:val="005C60B6"/>
    <w:rsid w:val="005C722A"/>
    <w:rsid w:val="005D587A"/>
    <w:rsid w:val="005F102B"/>
    <w:rsid w:val="005F46B0"/>
    <w:rsid w:val="00606F05"/>
    <w:rsid w:val="00610826"/>
    <w:rsid w:val="00615DD3"/>
    <w:rsid w:val="00616060"/>
    <w:rsid w:val="006176AC"/>
    <w:rsid w:val="00625233"/>
    <w:rsid w:val="00630B14"/>
    <w:rsid w:val="00637F2D"/>
    <w:rsid w:val="006450FB"/>
    <w:rsid w:val="00654696"/>
    <w:rsid w:val="00654922"/>
    <w:rsid w:val="00660517"/>
    <w:rsid w:val="00662498"/>
    <w:rsid w:val="006640D3"/>
    <w:rsid w:val="00672644"/>
    <w:rsid w:val="00677C78"/>
    <w:rsid w:val="006901EF"/>
    <w:rsid w:val="006913FC"/>
    <w:rsid w:val="00694305"/>
    <w:rsid w:val="00697BF7"/>
    <w:rsid w:val="006A1FAA"/>
    <w:rsid w:val="006A2536"/>
    <w:rsid w:val="006A4850"/>
    <w:rsid w:val="006A647F"/>
    <w:rsid w:val="006B010E"/>
    <w:rsid w:val="006B21B9"/>
    <w:rsid w:val="006C12B6"/>
    <w:rsid w:val="006C41B5"/>
    <w:rsid w:val="006E096F"/>
    <w:rsid w:val="006F0E18"/>
    <w:rsid w:val="006F190F"/>
    <w:rsid w:val="006F371B"/>
    <w:rsid w:val="00715849"/>
    <w:rsid w:val="00720751"/>
    <w:rsid w:val="00722453"/>
    <w:rsid w:val="00723B1E"/>
    <w:rsid w:val="0072529C"/>
    <w:rsid w:val="00727B6A"/>
    <w:rsid w:val="0073634B"/>
    <w:rsid w:val="007412D7"/>
    <w:rsid w:val="007415A8"/>
    <w:rsid w:val="0074524B"/>
    <w:rsid w:val="00747C42"/>
    <w:rsid w:val="00752728"/>
    <w:rsid w:val="00755A59"/>
    <w:rsid w:val="00761EE6"/>
    <w:rsid w:val="007722B7"/>
    <w:rsid w:val="00782665"/>
    <w:rsid w:val="00787A20"/>
    <w:rsid w:val="00787AD2"/>
    <w:rsid w:val="00791988"/>
    <w:rsid w:val="0079266B"/>
    <w:rsid w:val="00794AB4"/>
    <w:rsid w:val="00794C86"/>
    <w:rsid w:val="007A0A43"/>
    <w:rsid w:val="007A3157"/>
    <w:rsid w:val="007A610F"/>
    <w:rsid w:val="007B10EF"/>
    <w:rsid w:val="007C7322"/>
    <w:rsid w:val="007D27DD"/>
    <w:rsid w:val="007D734B"/>
    <w:rsid w:val="007E02AD"/>
    <w:rsid w:val="007F0826"/>
    <w:rsid w:val="007F1A38"/>
    <w:rsid w:val="007F466D"/>
    <w:rsid w:val="00801B6D"/>
    <w:rsid w:val="00803903"/>
    <w:rsid w:val="00803CAE"/>
    <w:rsid w:val="00816C05"/>
    <w:rsid w:val="0082059A"/>
    <w:rsid w:val="00835C03"/>
    <w:rsid w:val="00836AD5"/>
    <w:rsid w:val="00836D79"/>
    <w:rsid w:val="008414AB"/>
    <w:rsid w:val="00843110"/>
    <w:rsid w:val="00844AC1"/>
    <w:rsid w:val="00855EE0"/>
    <w:rsid w:val="0085609C"/>
    <w:rsid w:val="008579C7"/>
    <w:rsid w:val="00863DFE"/>
    <w:rsid w:val="00867670"/>
    <w:rsid w:val="0087380D"/>
    <w:rsid w:val="00876C27"/>
    <w:rsid w:val="008847F7"/>
    <w:rsid w:val="00887FF3"/>
    <w:rsid w:val="008927EB"/>
    <w:rsid w:val="008929E4"/>
    <w:rsid w:val="008959AC"/>
    <w:rsid w:val="00896356"/>
    <w:rsid w:val="008973C8"/>
    <w:rsid w:val="008A03A2"/>
    <w:rsid w:val="008A3802"/>
    <w:rsid w:val="008A4F53"/>
    <w:rsid w:val="008C72B7"/>
    <w:rsid w:val="008D4035"/>
    <w:rsid w:val="008E1262"/>
    <w:rsid w:val="008E5C24"/>
    <w:rsid w:val="008F0E3C"/>
    <w:rsid w:val="008F31D3"/>
    <w:rsid w:val="00903194"/>
    <w:rsid w:val="00903F9B"/>
    <w:rsid w:val="0091164F"/>
    <w:rsid w:val="00913B32"/>
    <w:rsid w:val="00914C97"/>
    <w:rsid w:val="00921C79"/>
    <w:rsid w:val="00924AE2"/>
    <w:rsid w:val="00934253"/>
    <w:rsid w:val="0093631C"/>
    <w:rsid w:val="009426A4"/>
    <w:rsid w:val="00946410"/>
    <w:rsid w:val="0095448C"/>
    <w:rsid w:val="00960663"/>
    <w:rsid w:val="009607CC"/>
    <w:rsid w:val="00960DA9"/>
    <w:rsid w:val="0096104D"/>
    <w:rsid w:val="00963C01"/>
    <w:rsid w:val="009661C2"/>
    <w:rsid w:val="0096661D"/>
    <w:rsid w:val="00983B93"/>
    <w:rsid w:val="0099078C"/>
    <w:rsid w:val="009912DD"/>
    <w:rsid w:val="0099432D"/>
    <w:rsid w:val="00996217"/>
    <w:rsid w:val="009A52A8"/>
    <w:rsid w:val="009B0EA9"/>
    <w:rsid w:val="009B4EA0"/>
    <w:rsid w:val="009B6CDE"/>
    <w:rsid w:val="009C2F24"/>
    <w:rsid w:val="009C54C4"/>
    <w:rsid w:val="009C5B04"/>
    <w:rsid w:val="009D3CBA"/>
    <w:rsid w:val="009D6FA3"/>
    <w:rsid w:val="00A01CAA"/>
    <w:rsid w:val="00A02EDB"/>
    <w:rsid w:val="00A11238"/>
    <w:rsid w:val="00A1582F"/>
    <w:rsid w:val="00A21FE7"/>
    <w:rsid w:val="00A235C6"/>
    <w:rsid w:val="00A25411"/>
    <w:rsid w:val="00A25816"/>
    <w:rsid w:val="00A30687"/>
    <w:rsid w:val="00A40625"/>
    <w:rsid w:val="00A41536"/>
    <w:rsid w:val="00A46C79"/>
    <w:rsid w:val="00A50CBD"/>
    <w:rsid w:val="00A56FEA"/>
    <w:rsid w:val="00A579BB"/>
    <w:rsid w:val="00A7259D"/>
    <w:rsid w:val="00A80509"/>
    <w:rsid w:val="00AB099F"/>
    <w:rsid w:val="00AB0B53"/>
    <w:rsid w:val="00AB522F"/>
    <w:rsid w:val="00AB636F"/>
    <w:rsid w:val="00AC1780"/>
    <w:rsid w:val="00AC4123"/>
    <w:rsid w:val="00AC63D3"/>
    <w:rsid w:val="00AD72FB"/>
    <w:rsid w:val="00AE6FDF"/>
    <w:rsid w:val="00AF120D"/>
    <w:rsid w:val="00AF2C73"/>
    <w:rsid w:val="00B03475"/>
    <w:rsid w:val="00B03E00"/>
    <w:rsid w:val="00B2474A"/>
    <w:rsid w:val="00B24BDE"/>
    <w:rsid w:val="00B442AD"/>
    <w:rsid w:val="00B44BF9"/>
    <w:rsid w:val="00B45948"/>
    <w:rsid w:val="00B46BD9"/>
    <w:rsid w:val="00B51611"/>
    <w:rsid w:val="00B54014"/>
    <w:rsid w:val="00B63E80"/>
    <w:rsid w:val="00B65F2F"/>
    <w:rsid w:val="00B813B9"/>
    <w:rsid w:val="00B84A3F"/>
    <w:rsid w:val="00B92EC3"/>
    <w:rsid w:val="00BA14F9"/>
    <w:rsid w:val="00BA4CE9"/>
    <w:rsid w:val="00BB1313"/>
    <w:rsid w:val="00BC0B51"/>
    <w:rsid w:val="00BD1107"/>
    <w:rsid w:val="00BD2D1B"/>
    <w:rsid w:val="00BE2F0D"/>
    <w:rsid w:val="00BE34C4"/>
    <w:rsid w:val="00BE5BE7"/>
    <w:rsid w:val="00C12231"/>
    <w:rsid w:val="00C17DCF"/>
    <w:rsid w:val="00C25B19"/>
    <w:rsid w:val="00C4391E"/>
    <w:rsid w:val="00C526D1"/>
    <w:rsid w:val="00C53875"/>
    <w:rsid w:val="00C54C2C"/>
    <w:rsid w:val="00C55BC6"/>
    <w:rsid w:val="00C659E2"/>
    <w:rsid w:val="00C710D3"/>
    <w:rsid w:val="00C72E22"/>
    <w:rsid w:val="00C854EE"/>
    <w:rsid w:val="00C8746D"/>
    <w:rsid w:val="00CA28AF"/>
    <w:rsid w:val="00CB5D3F"/>
    <w:rsid w:val="00CC43E0"/>
    <w:rsid w:val="00CC7445"/>
    <w:rsid w:val="00CE1554"/>
    <w:rsid w:val="00CE2DC0"/>
    <w:rsid w:val="00CF0540"/>
    <w:rsid w:val="00CF3539"/>
    <w:rsid w:val="00CF523B"/>
    <w:rsid w:val="00D10E1A"/>
    <w:rsid w:val="00D113B3"/>
    <w:rsid w:val="00D21595"/>
    <w:rsid w:val="00D3359C"/>
    <w:rsid w:val="00D41891"/>
    <w:rsid w:val="00D5070D"/>
    <w:rsid w:val="00D50AD0"/>
    <w:rsid w:val="00D5372B"/>
    <w:rsid w:val="00D55353"/>
    <w:rsid w:val="00D7173D"/>
    <w:rsid w:val="00D87309"/>
    <w:rsid w:val="00D9060A"/>
    <w:rsid w:val="00D933AF"/>
    <w:rsid w:val="00D976FC"/>
    <w:rsid w:val="00DA0C07"/>
    <w:rsid w:val="00DA2694"/>
    <w:rsid w:val="00DA5030"/>
    <w:rsid w:val="00DB58F4"/>
    <w:rsid w:val="00DB653C"/>
    <w:rsid w:val="00DD2E58"/>
    <w:rsid w:val="00DE2C93"/>
    <w:rsid w:val="00DE3FBD"/>
    <w:rsid w:val="00DF5A3A"/>
    <w:rsid w:val="00DF5F07"/>
    <w:rsid w:val="00E03030"/>
    <w:rsid w:val="00E0426A"/>
    <w:rsid w:val="00E23EB8"/>
    <w:rsid w:val="00E304C0"/>
    <w:rsid w:val="00E33531"/>
    <w:rsid w:val="00E337C7"/>
    <w:rsid w:val="00E35F3F"/>
    <w:rsid w:val="00E35F46"/>
    <w:rsid w:val="00E373F2"/>
    <w:rsid w:val="00E44296"/>
    <w:rsid w:val="00E45117"/>
    <w:rsid w:val="00E517C1"/>
    <w:rsid w:val="00E51933"/>
    <w:rsid w:val="00E51BA5"/>
    <w:rsid w:val="00E61D8B"/>
    <w:rsid w:val="00E759FD"/>
    <w:rsid w:val="00E869B2"/>
    <w:rsid w:val="00E90C32"/>
    <w:rsid w:val="00EA5147"/>
    <w:rsid w:val="00EB5AA0"/>
    <w:rsid w:val="00EC1927"/>
    <w:rsid w:val="00EC363B"/>
    <w:rsid w:val="00EC6666"/>
    <w:rsid w:val="00ED08F9"/>
    <w:rsid w:val="00ED13A8"/>
    <w:rsid w:val="00ED5F1A"/>
    <w:rsid w:val="00EE74AA"/>
    <w:rsid w:val="00EE791C"/>
    <w:rsid w:val="00EF317F"/>
    <w:rsid w:val="00EF77B8"/>
    <w:rsid w:val="00F0349C"/>
    <w:rsid w:val="00F07050"/>
    <w:rsid w:val="00F13643"/>
    <w:rsid w:val="00F16367"/>
    <w:rsid w:val="00F20EAE"/>
    <w:rsid w:val="00F24C14"/>
    <w:rsid w:val="00F2792C"/>
    <w:rsid w:val="00F339F6"/>
    <w:rsid w:val="00F42032"/>
    <w:rsid w:val="00F43558"/>
    <w:rsid w:val="00F4507E"/>
    <w:rsid w:val="00F50753"/>
    <w:rsid w:val="00F5364C"/>
    <w:rsid w:val="00F53FC3"/>
    <w:rsid w:val="00F555C6"/>
    <w:rsid w:val="00F55DC4"/>
    <w:rsid w:val="00F601AC"/>
    <w:rsid w:val="00F60371"/>
    <w:rsid w:val="00F75CAF"/>
    <w:rsid w:val="00F80C07"/>
    <w:rsid w:val="00F81E4E"/>
    <w:rsid w:val="00FB0A45"/>
    <w:rsid w:val="00FB7A2E"/>
    <w:rsid w:val="00FC1D7C"/>
    <w:rsid w:val="00FC5DA4"/>
    <w:rsid w:val="00FC6380"/>
    <w:rsid w:val="00FD249F"/>
    <w:rsid w:val="00FE72BC"/>
    <w:rsid w:val="00FE7B7E"/>
    <w:rsid w:val="00FF02E5"/>
    <w:rsid w:val="00FF0AE7"/>
    <w:rsid w:val="00FF1767"/>
    <w:rsid w:val="00FF1F71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44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24B"/>
    <w:pPr>
      <w:widowControl w:val="0"/>
      <w:spacing w:after="220"/>
    </w:pPr>
    <w:rPr>
      <w:rFonts w:ascii="Arial" w:hAnsi="Arial"/>
      <w:snapToGrid w:val="0"/>
      <w:sz w:val="22"/>
      <w:lang w:eastAsia="en-US"/>
    </w:rPr>
  </w:style>
  <w:style w:type="paragraph" w:styleId="Heading1">
    <w:name w:val="heading 1"/>
    <w:basedOn w:val="05IANumberedparagraph"/>
    <w:next w:val="Normal"/>
    <w:qFormat/>
    <w:rsid w:val="00125B9E"/>
    <w:pPr>
      <w:numPr>
        <w:numId w:val="0"/>
      </w:numPr>
      <w:outlineLvl w:val="0"/>
    </w:pPr>
    <w:rPr>
      <w:b/>
      <w:color w:val="9F1C64"/>
      <w:sz w:val="32"/>
    </w:rPr>
  </w:style>
  <w:style w:type="paragraph" w:styleId="Heading2">
    <w:name w:val="heading 2"/>
    <w:basedOn w:val="05IANumberedparagraph"/>
    <w:next w:val="Normal"/>
    <w:link w:val="Heading2Char"/>
    <w:qFormat/>
    <w:rsid w:val="00125B9E"/>
    <w:pPr>
      <w:numPr>
        <w:numId w:val="0"/>
      </w:numPr>
      <w:outlineLvl w:val="1"/>
    </w:pPr>
    <w:rPr>
      <w:b/>
      <w:color w:val="7F7F7F" w:themeColor="text1" w:themeTint="80"/>
      <w:sz w:val="28"/>
    </w:rPr>
  </w:style>
  <w:style w:type="paragraph" w:styleId="Heading3">
    <w:name w:val="heading 3"/>
    <w:basedOn w:val="05IANumberedparagraph"/>
    <w:next w:val="Normal"/>
    <w:qFormat/>
    <w:rsid w:val="005B55D2"/>
    <w:pPr>
      <w:numPr>
        <w:numId w:val="0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4524B"/>
    <w:pPr>
      <w:keepNext/>
      <w:widowControl/>
      <w:spacing w:after="0"/>
      <w:outlineLvl w:val="3"/>
    </w:pPr>
    <w:rPr>
      <w:b/>
      <w:snapToGrid/>
    </w:rPr>
  </w:style>
  <w:style w:type="paragraph" w:styleId="Heading5">
    <w:name w:val="heading 5"/>
    <w:basedOn w:val="Normal"/>
    <w:next w:val="Normal"/>
    <w:rsid w:val="00836AD5"/>
    <w:pPr>
      <w:keepNext/>
      <w:widowControl/>
      <w:outlineLvl w:val="4"/>
    </w:pPr>
    <w:rPr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36AD5"/>
    <w:rPr>
      <w:rFonts w:ascii="Arial" w:hAnsi="Arial"/>
      <w:sz w:val="18"/>
    </w:rPr>
  </w:style>
  <w:style w:type="paragraph" w:styleId="Header">
    <w:name w:val="header"/>
    <w:basedOn w:val="Normal"/>
    <w:rsid w:val="00836AD5"/>
  </w:style>
  <w:style w:type="paragraph" w:styleId="Footer">
    <w:name w:val="footer"/>
    <w:basedOn w:val="Normal"/>
    <w:link w:val="FooterChar"/>
    <w:uiPriority w:val="99"/>
    <w:rsid w:val="00836A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6AD5"/>
    <w:rPr>
      <w:rFonts w:ascii="Arial" w:hAnsi="Arial"/>
      <w:sz w:val="22"/>
    </w:rPr>
  </w:style>
  <w:style w:type="paragraph" w:customStyle="1" w:styleId="09Normal">
    <w:name w:val="09Normal+"/>
    <w:basedOn w:val="Normal"/>
    <w:rsid w:val="00836AD5"/>
    <w:pPr>
      <w:widowControl/>
      <w:spacing w:before="120" w:after="120"/>
    </w:pPr>
    <w:rPr>
      <w:rFonts w:cs="Arial"/>
      <w:snapToGrid/>
      <w:color w:val="000000"/>
    </w:rPr>
  </w:style>
  <w:style w:type="paragraph" w:customStyle="1" w:styleId="07aIABullet">
    <w:name w:val="07a_IA_Bullet"/>
    <w:basedOn w:val="Normal"/>
    <w:rsid w:val="00836AD5"/>
  </w:style>
  <w:style w:type="paragraph" w:customStyle="1" w:styleId="06IANumberedpoints">
    <w:name w:val="06_IA_Numbered points"/>
    <w:basedOn w:val="Normal"/>
    <w:rsid w:val="00836AD5"/>
    <w:pPr>
      <w:numPr>
        <w:numId w:val="1"/>
      </w:numPr>
      <w:tabs>
        <w:tab w:val="left" w:pos="1080"/>
      </w:tabs>
      <w:spacing w:after="120"/>
    </w:pPr>
  </w:style>
  <w:style w:type="paragraph" w:customStyle="1" w:styleId="05IANumberedparagraph">
    <w:name w:val="05_IA_Numbered paragraph"/>
    <w:basedOn w:val="Normal"/>
    <w:link w:val="05IANumberedparagraphChar"/>
    <w:rsid w:val="00616060"/>
    <w:pPr>
      <w:widowControl/>
      <w:numPr>
        <w:numId w:val="5"/>
      </w:numPr>
      <w:ind w:left="539" w:hanging="539"/>
    </w:pPr>
  </w:style>
  <w:style w:type="paragraph" w:customStyle="1" w:styleId="00IAHeading1">
    <w:name w:val="00_IA_Heading_1"/>
    <w:basedOn w:val="Normal"/>
    <w:rsid w:val="00836AD5"/>
    <w:pPr>
      <w:keepNext/>
      <w:spacing w:before="240" w:after="120"/>
      <w:outlineLvl w:val="0"/>
    </w:pPr>
    <w:rPr>
      <w:rFonts w:ascii="Arial Black" w:hAnsi="Arial Black"/>
      <w:b/>
    </w:rPr>
  </w:style>
  <w:style w:type="paragraph" w:customStyle="1" w:styleId="01IAHeading2">
    <w:name w:val="01_IA_Heading_2"/>
    <w:basedOn w:val="Normal"/>
    <w:rsid w:val="00836AD5"/>
    <w:pPr>
      <w:keepNext/>
      <w:spacing w:before="120" w:after="120"/>
      <w:outlineLvl w:val="1"/>
    </w:pPr>
    <w:rPr>
      <w:b/>
    </w:rPr>
  </w:style>
  <w:style w:type="paragraph" w:customStyle="1" w:styleId="03IAHeading3">
    <w:name w:val="03_IA_Heading_3"/>
    <w:basedOn w:val="Normal"/>
    <w:rsid w:val="00836AD5"/>
    <w:pPr>
      <w:keepNext/>
      <w:spacing w:after="120"/>
      <w:outlineLvl w:val="2"/>
    </w:pPr>
    <w:rPr>
      <w:vanish/>
      <w:u w:val="single"/>
    </w:rPr>
  </w:style>
  <w:style w:type="paragraph" w:customStyle="1" w:styleId="08IADash">
    <w:name w:val="08_IA_Dash"/>
    <w:basedOn w:val="Normal"/>
    <w:rsid w:val="00836AD5"/>
    <w:pPr>
      <w:numPr>
        <w:numId w:val="2"/>
      </w:numPr>
      <w:tabs>
        <w:tab w:val="left" w:pos="1440"/>
      </w:tabs>
      <w:ind w:left="1440"/>
    </w:pPr>
  </w:style>
  <w:style w:type="paragraph" w:customStyle="1" w:styleId="099IAHindent1">
    <w:name w:val="099_IA_Hindent1"/>
    <w:basedOn w:val="Normal"/>
    <w:rsid w:val="00836AD5"/>
    <w:pPr>
      <w:widowControl/>
      <w:spacing w:before="120" w:after="120"/>
      <w:ind w:left="720" w:hanging="720"/>
    </w:pPr>
    <w:rPr>
      <w:snapToGrid/>
      <w:szCs w:val="24"/>
    </w:rPr>
  </w:style>
  <w:style w:type="paragraph" w:customStyle="1" w:styleId="099IAHindent2">
    <w:name w:val="099_IA_Hindent2"/>
    <w:basedOn w:val="099IAHindent1"/>
    <w:rsid w:val="00836AD5"/>
    <w:pPr>
      <w:ind w:left="1440" w:hanging="1440"/>
    </w:pPr>
  </w:style>
  <w:style w:type="paragraph" w:styleId="NormalWeb">
    <w:name w:val="Normal (Web)"/>
    <w:basedOn w:val="Normal"/>
    <w:link w:val="NormalWebChar"/>
    <w:uiPriority w:val="99"/>
    <w:rsid w:val="00836AD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customStyle="1" w:styleId="088IAbulletaddbullet">
    <w:name w:val="088_IA_bullet (add bullet)"/>
    <w:basedOn w:val="099IAHindent1"/>
    <w:rsid w:val="00836AD5"/>
    <w:pPr>
      <w:ind w:hanging="360"/>
    </w:pPr>
    <w:rPr>
      <w:sz w:val="18"/>
    </w:rPr>
  </w:style>
  <w:style w:type="paragraph" w:customStyle="1" w:styleId="05aIASumFindparagraph">
    <w:name w:val="05a_IA_SumFindparagraph"/>
    <w:basedOn w:val="05IANumberedparagraph"/>
    <w:rsid w:val="00836AD5"/>
    <w:pPr>
      <w:numPr>
        <w:numId w:val="0"/>
      </w:numPr>
    </w:pPr>
  </w:style>
  <w:style w:type="paragraph" w:styleId="DocumentMap">
    <w:name w:val="Document Map"/>
    <w:basedOn w:val="Normal"/>
    <w:semiHidden/>
    <w:rsid w:val="00836AD5"/>
    <w:pPr>
      <w:shd w:val="clear" w:color="auto" w:fill="000080"/>
    </w:pPr>
    <w:rPr>
      <w:rFonts w:ascii="Tahoma" w:hAnsi="Tahoma"/>
    </w:rPr>
  </w:style>
  <w:style w:type="paragraph" w:customStyle="1" w:styleId="07bIASumFindbullet">
    <w:name w:val="07b_IA_SumFind bullet"/>
    <w:basedOn w:val="07aIABullet"/>
    <w:rsid w:val="00836AD5"/>
    <w:pPr>
      <w:widowControl/>
      <w:numPr>
        <w:numId w:val="3"/>
      </w:numPr>
      <w:spacing w:after="120"/>
    </w:pPr>
  </w:style>
  <w:style w:type="character" w:styleId="Emphasis">
    <w:name w:val="Emphasis"/>
    <w:basedOn w:val="DefaultParagraphFont"/>
    <w:rsid w:val="00836AD5"/>
    <w:rPr>
      <w:i/>
    </w:rPr>
  </w:style>
  <w:style w:type="paragraph" w:customStyle="1" w:styleId="H2">
    <w:name w:val="H2"/>
    <w:basedOn w:val="Normal"/>
    <w:next w:val="Normal"/>
    <w:rsid w:val="00836AD5"/>
    <w:pPr>
      <w:keepNext/>
      <w:widowControl/>
      <w:spacing w:before="100" w:after="100"/>
      <w:outlineLvl w:val="2"/>
    </w:pPr>
    <w:rPr>
      <w:rFonts w:ascii="Times New Roman" w:hAnsi="Times New Roman"/>
      <w:b/>
      <w:sz w:val="36"/>
    </w:rPr>
  </w:style>
  <w:style w:type="paragraph" w:styleId="FootnoteText">
    <w:name w:val="footnote text"/>
    <w:basedOn w:val="Normal"/>
    <w:semiHidden/>
    <w:rsid w:val="00836AD5"/>
    <w:rPr>
      <w:sz w:val="20"/>
    </w:rPr>
  </w:style>
  <w:style w:type="paragraph" w:styleId="BalloonText">
    <w:name w:val="Balloon Text"/>
    <w:basedOn w:val="Normal"/>
    <w:semiHidden/>
    <w:rsid w:val="0063182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5D3F78"/>
    <w:rPr>
      <w:sz w:val="18"/>
    </w:rPr>
  </w:style>
  <w:style w:type="paragraph" w:styleId="CommentText">
    <w:name w:val="annotation text"/>
    <w:basedOn w:val="Normal"/>
    <w:semiHidden/>
    <w:rsid w:val="005D3F78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5D3F78"/>
    <w:rPr>
      <w:sz w:val="22"/>
      <w:szCs w:val="20"/>
    </w:rPr>
  </w:style>
  <w:style w:type="paragraph" w:styleId="ListParagraph">
    <w:name w:val="List Paragraph"/>
    <w:basedOn w:val="Normal"/>
    <w:link w:val="ListParagraphChar"/>
    <w:uiPriority w:val="34"/>
    <w:rsid w:val="00B24BDE"/>
    <w:pPr>
      <w:ind w:left="720"/>
    </w:pPr>
  </w:style>
  <w:style w:type="paragraph" w:styleId="Revision">
    <w:name w:val="Revision"/>
    <w:hidden/>
    <w:uiPriority w:val="99"/>
    <w:semiHidden/>
    <w:rsid w:val="00E45117"/>
    <w:rPr>
      <w:rFonts w:ascii="Arial" w:hAnsi="Arial"/>
      <w:snapToGrid w:val="0"/>
      <w:sz w:val="22"/>
      <w:lang w:eastAsia="en-US"/>
    </w:rPr>
  </w:style>
  <w:style w:type="table" w:styleId="TableGrid">
    <w:name w:val="Table Grid"/>
    <w:basedOn w:val="TableNormal"/>
    <w:uiPriority w:val="59"/>
    <w:rsid w:val="00AF2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E3FBD"/>
    <w:rPr>
      <w:rFonts w:ascii="Arial" w:hAnsi="Arial"/>
      <w:snapToGrid w:val="0"/>
      <w:sz w:val="22"/>
      <w:lang w:eastAsia="en-US"/>
    </w:rPr>
  </w:style>
  <w:style w:type="paragraph" w:customStyle="1" w:styleId="Numbered">
    <w:name w:val="Numbered"/>
    <w:basedOn w:val="Normal"/>
    <w:link w:val="NumberedChar"/>
    <w:qFormat/>
    <w:rsid w:val="00F16367"/>
    <w:pPr>
      <w:numPr>
        <w:numId w:val="16"/>
      </w:numPr>
    </w:pPr>
  </w:style>
  <w:style w:type="numbering" w:customStyle="1" w:styleId="QAAmultilist">
    <w:name w:val="QAA multi list"/>
    <w:uiPriority w:val="99"/>
    <w:rsid w:val="00566E7B"/>
    <w:pPr>
      <w:numPr>
        <w:numId w:val="15"/>
      </w:numPr>
    </w:pPr>
  </w:style>
  <w:style w:type="numbering" w:customStyle="1" w:styleId="QAAlist">
    <w:name w:val="QAA list"/>
    <w:uiPriority w:val="99"/>
    <w:rsid w:val="002A46AB"/>
    <w:pPr>
      <w:numPr>
        <w:numId w:val="17"/>
      </w:numPr>
    </w:pPr>
  </w:style>
  <w:style w:type="paragraph" w:customStyle="1" w:styleId="HKJHJKHJKHk">
    <w:name w:val="HKJHJKHJKHk"/>
    <w:basedOn w:val="Numbered"/>
    <w:link w:val="QAAnumberedChar"/>
    <w:rsid w:val="002A46AB"/>
    <w:pPr>
      <w:widowControl/>
      <w:numPr>
        <w:numId w:val="18"/>
      </w:numPr>
      <w:tabs>
        <w:tab w:val="left" w:pos="851"/>
      </w:tabs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655C5"/>
    <w:rPr>
      <w:rFonts w:ascii="Arial" w:hAnsi="Arial"/>
      <w:snapToGrid w:val="0"/>
      <w:sz w:val="22"/>
      <w:lang w:eastAsia="en-US"/>
    </w:rPr>
  </w:style>
  <w:style w:type="character" w:customStyle="1" w:styleId="NumberedChar">
    <w:name w:val="Numbered Char"/>
    <w:basedOn w:val="DefaultParagraphFont"/>
    <w:link w:val="Numbered"/>
    <w:rsid w:val="002A46AB"/>
    <w:rPr>
      <w:rFonts w:ascii="Arial" w:hAnsi="Arial"/>
      <w:snapToGrid w:val="0"/>
      <w:sz w:val="22"/>
      <w:lang w:eastAsia="en-US"/>
    </w:rPr>
  </w:style>
  <w:style w:type="character" w:customStyle="1" w:styleId="QAAnumberedChar">
    <w:name w:val="QAA numbered Char"/>
    <w:basedOn w:val="NumberedChar"/>
    <w:link w:val="HKJHJKHJKHk"/>
    <w:rsid w:val="002A46AB"/>
    <w:rPr>
      <w:rFonts w:ascii="Arial" w:hAnsi="Arial"/>
      <w:snapToGrid w:val="0"/>
      <w:sz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456AA2"/>
  </w:style>
  <w:style w:type="paragraph" w:customStyle="1" w:styleId="Numbered2">
    <w:name w:val="Numbered 2"/>
    <w:basedOn w:val="Normal"/>
    <w:link w:val="Numbered2Char"/>
    <w:qFormat/>
    <w:rsid w:val="00C8746D"/>
    <w:pPr>
      <w:widowControl/>
      <w:numPr>
        <w:ilvl w:val="1"/>
        <w:numId w:val="28"/>
      </w:numPr>
      <w:tabs>
        <w:tab w:val="left" w:pos="851"/>
      </w:tabs>
    </w:pPr>
    <w:rPr>
      <w:rFonts w:cs="Arial"/>
      <w:snapToGrid/>
      <w:szCs w:val="24"/>
      <w:lang w:eastAsia="en-GB"/>
    </w:rPr>
  </w:style>
  <w:style w:type="character" w:customStyle="1" w:styleId="Numbered2Char">
    <w:name w:val="Numbered 2 Char"/>
    <w:basedOn w:val="DefaultParagraphFont"/>
    <w:link w:val="Numbered2"/>
    <w:rsid w:val="00C8746D"/>
    <w:rPr>
      <w:rFonts w:ascii="Arial" w:hAnsi="Arial" w:cs="Arial"/>
      <w:sz w:val="22"/>
      <w:szCs w:val="24"/>
    </w:rPr>
  </w:style>
  <w:style w:type="numbering" w:customStyle="1" w:styleId="QAAmulti-levellist">
    <w:name w:val="QAA multi-level list"/>
    <w:uiPriority w:val="99"/>
    <w:rsid w:val="00F601AC"/>
    <w:pPr>
      <w:numPr>
        <w:numId w:val="23"/>
      </w:numPr>
    </w:pPr>
  </w:style>
  <w:style w:type="numbering" w:customStyle="1" w:styleId="LIST2">
    <w:name w:val="LIST2"/>
    <w:uiPriority w:val="99"/>
    <w:rsid w:val="00637F2D"/>
    <w:pPr>
      <w:numPr>
        <w:numId w:val="24"/>
      </w:numPr>
    </w:pPr>
  </w:style>
  <w:style w:type="paragraph" w:customStyle="1" w:styleId="Numberedheading">
    <w:name w:val="Numbered heading"/>
    <w:basedOn w:val="Numbered2"/>
    <w:next w:val="Numbered2"/>
    <w:rsid w:val="00A25816"/>
    <w:pPr>
      <w:numPr>
        <w:ilvl w:val="0"/>
      </w:numPr>
    </w:pPr>
    <w:rPr>
      <w:b/>
      <w:bCs/>
      <w:sz w:val="28"/>
    </w:rPr>
  </w:style>
  <w:style w:type="paragraph" w:customStyle="1" w:styleId="sub-heading">
    <w:name w:val="sub-heading"/>
    <w:basedOn w:val="Numbered"/>
    <w:next w:val="Numbered2"/>
    <w:rsid w:val="00B03E00"/>
    <w:pPr>
      <w:numPr>
        <w:numId w:val="0"/>
      </w:numPr>
    </w:pPr>
    <w:rPr>
      <w:b/>
      <w:color w:val="7F7F7F"/>
    </w:rPr>
  </w:style>
  <w:style w:type="paragraph" w:styleId="TOC1">
    <w:name w:val="toc 1"/>
    <w:basedOn w:val="Normal"/>
    <w:next w:val="Normal"/>
    <w:autoRedefine/>
    <w:uiPriority w:val="39"/>
    <w:unhideWhenUsed/>
    <w:rsid w:val="00CF0540"/>
    <w:pPr>
      <w:tabs>
        <w:tab w:val="right" w:leader="dot" w:pos="9015"/>
      </w:tabs>
      <w:spacing w:before="24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CF0540"/>
  </w:style>
  <w:style w:type="character" w:styleId="Hyperlink">
    <w:name w:val="Hyperlink"/>
    <w:basedOn w:val="DefaultParagraphFont"/>
    <w:uiPriority w:val="99"/>
    <w:unhideWhenUsed/>
    <w:rsid w:val="005B6743"/>
    <w:rPr>
      <w:color w:val="0000FF"/>
      <w:u w:val="single"/>
    </w:rPr>
  </w:style>
  <w:style w:type="paragraph" w:customStyle="1" w:styleId="QAAbullet">
    <w:name w:val="QAA bullet"/>
    <w:basedOn w:val="05IANumberedparagraph"/>
    <w:link w:val="QAAbulletChar"/>
    <w:qFormat/>
    <w:rsid w:val="0074524B"/>
    <w:pPr>
      <w:numPr>
        <w:numId w:val="14"/>
      </w:numPr>
      <w:spacing w:after="0"/>
      <w:ind w:left="851" w:hanging="851"/>
    </w:pPr>
  </w:style>
  <w:style w:type="character" w:customStyle="1" w:styleId="05IANumberedparagraphChar">
    <w:name w:val="05_IA_Numbered paragraph Char"/>
    <w:basedOn w:val="DefaultParagraphFont"/>
    <w:link w:val="05IANumberedparagraph"/>
    <w:rsid w:val="00616060"/>
    <w:rPr>
      <w:rFonts w:ascii="Arial" w:hAnsi="Arial"/>
      <w:snapToGrid w:val="0"/>
      <w:sz w:val="22"/>
      <w:lang w:eastAsia="en-US"/>
    </w:rPr>
  </w:style>
  <w:style w:type="character" w:customStyle="1" w:styleId="QAAbulletChar">
    <w:name w:val="QAA bullet Char"/>
    <w:basedOn w:val="05IANumberedparagraphChar"/>
    <w:link w:val="QAAbullet"/>
    <w:rsid w:val="0074524B"/>
    <w:rPr>
      <w:rFonts w:ascii="Arial" w:hAnsi="Arial"/>
      <w:snapToGrid w:val="0"/>
      <w:sz w:val="22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456AA2"/>
    <w:rPr>
      <w:rFonts w:ascii="Arial" w:hAnsi="Arial"/>
      <w:snapToGrid w:val="0"/>
      <w:sz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B10EF"/>
    <w:pPr>
      <w:ind w:left="440"/>
    </w:pPr>
  </w:style>
  <w:style w:type="paragraph" w:customStyle="1" w:styleId="Subbullet">
    <w:name w:val="Sub bullet"/>
    <w:basedOn w:val="Normal"/>
    <w:uiPriority w:val="99"/>
    <w:qFormat/>
    <w:rsid w:val="0074524B"/>
    <w:pPr>
      <w:widowControl/>
      <w:numPr>
        <w:numId w:val="46"/>
      </w:numPr>
      <w:tabs>
        <w:tab w:val="left" w:pos="1701"/>
      </w:tabs>
      <w:spacing w:after="0" w:line="300" w:lineRule="exact"/>
      <w:ind w:left="1702" w:hanging="851"/>
    </w:pPr>
    <w:rPr>
      <w:rFonts w:eastAsiaTheme="minorHAnsi" w:cs="Arial"/>
      <w:snapToGrid/>
      <w:szCs w:val="22"/>
      <w:lang w:eastAsia="en-GB"/>
    </w:rPr>
  </w:style>
  <w:style w:type="paragraph" w:customStyle="1" w:styleId="Heading2contents">
    <w:name w:val="Heading 2 contents"/>
    <w:basedOn w:val="Heading2"/>
    <w:link w:val="Heading2contentsChar"/>
    <w:rsid w:val="00341667"/>
  </w:style>
  <w:style w:type="character" w:customStyle="1" w:styleId="Heading2Char">
    <w:name w:val="Heading 2 Char"/>
    <w:basedOn w:val="05IANumberedparagraphChar"/>
    <w:link w:val="Heading2"/>
    <w:rsid w:val="00125B9E"/>
    <w:rPr>
      <w:rFonts w:ascii="Arial" w:hAnsi="Arial"/>
      <w:b/>
      <w:snapToGrid w:val="0"/>
      <w:color w:val="7F7F7F" w:themeColor="text1" w:themeTint="80"/>
      <w:sz w:val="28"/>
      <w:lang w:eastAsia="en-US"/>
    </w:rPr>
  </w:style>
  <w:style w:type="character" w:customStyle="1" w:styleId="Heading2contentsChar">
    <w:name w:val="Heading 2 contents Char"/>
    <w:basedOn w:val="Heading2Char"/>
    <w:link w:val="Heading2contents"/>
    <w:rsid w:val="00341667"/>
    <w:rPr>
      <w:rFonts w:ascii="Arial" w:hAnsi="Arial"/>
      <w:b/>
      <w:snapToGrid w:val="0"/>
      <w:color w:val="7F7F7F" w:themeColor="text1" w:themeTint="80"/>
      <w:sz w:val="28"/>
      <w:lang w:eastAsia="en-US"/>
    </w:rPr>
  </w:style>
  <w:style w:type="paragraph" w:customStyle="1" w:styleId="NumberedRoman">
    <w:name w:val="Numbered Roman"/>
    <w:basedOn w:val="Normal"/>
    <w:rsid w:val="007722B7"/>
    <w:pPr>
      <w:numPr>
        <w:numId w:val="43"/>
      </w:numPr>
      <w:ind w:left="0" w:firstLine="0"/>
    </w:pPr>
  </w:style>
  <w:style w:type="paragraph" w:customStyle="1" w:styleId="NormalText">
    <w:name w:val="Normal Text"/>
    <w:basedOn w:val="Normal"/>
    <w:rsid w:val="0035009F"/>
    <w:pPr>
      <w:widowControl/>
    </w:pPr>
    <w:rPr>
      <w:snapToGrid/>
      <w:szCs w:val="24"/>
    </w:rPr>
  </w:style>
  <w:style w:type="paragraph" w:customStyle="1" w:styleId="StyleHeading4NotItalic">
    <w:name w:val="Style Heading 4 + Not Italic"/>
    <w:basedOn w:val="Heading4"/>
    <w:rsid w:val="001E4E09"/>
    <w:rPr>
      <w:bCs/>
      <w:i/>
    </w:rPr>
  </w:style>
  <w:style w:type="paragraph" w:styleId="Title">
    <w:name w:val="Title"/>
    <w:aliases w:val="Strand title"/>
    <w:basedOn w:val="Normal"/>
    <w:next w:val="Normal"/>
    <w:link w:val="TitleChar"/>
    <w:uiPriority w:val="10"/>
    <w:qFormat/>
    <w:rsid w:val="008414AB"/>
    <w:pPr>
      <w:spacing w:after="0"/>
      <w:contextualSpacing/>
      <w:jc w:val="center"/>
    </w:pPr>
    <w:rPr>
      <w:rFonts w:eastAsiaTheme="majorEastAsia" w:cstheme="majorBidi"/>
      <w:b/>
      <w:color w:val="0076A8"/>
      <w:sz w:val="40"/>
      <w:szCs w:val="56"/>
    </w:rPr>
  </w:style>
  <w:style w:type="character" w:customStyle="1" w:styleId="TitleChar">
    <w:name w:val="Title Char"/>
    <w:aliases w:val="Strand title Char"/>
    <w:basedOn w:val="DefaultParagraphFont"/>
    <w:link w:val="Title"/>
    <w:uiPriority w:val="10"/>
    <w:rsid w:val="008414AB"/>
    <w:rPr>
      <w:rFonts w:ascii="Arial" w:eastAsiaTheme="majorEastAsia" w:hAnsi="Arial" w:cstheme="majorBidi"/>
      <w:b/>
      <w:snapToGrid w:val="0"/>
      <w:color w:val="0076A8"/>
      <w:sz w:val="40"/>
      <w:szCs w:val="56"/>
      <w:lang w:eastAsia="en-US"/>
    </w:rPr>
  </w:style>
  <w:style w:type="paragraph" w:customStyle="1" w:styleId="Papertitle">
    <w:name w:val="Paper title"/>
    <w:basedOn w:val="Title"/>
    <w:qFormat/>
    <w:rsid w:val="008414AB"/>
    <w:rPr>
      <w:color w:val="595959" w:themeColor="text1" w:themeTint="A6"/>
    </w:rPr>
  </w:style>
  <w:style w:type="paragraph" w:customStyle="1" w:styleId="EndNoteBibliographyTitle">
    <w:name w:val="EndNote Bibliography Title"/>
    <w:basedOn w:val="Normal"/>
    <w:link w:val="EndNoteBibliographyTitleChar"/>
    <w:rsid w:val="000F1591"/>
    <w:pPr>
      <w:spacing w:after="0"/>
      <w:jc w:val="center"/>
    </w:pPr>
    <w:rPr>
      <w:rFonts w:cs="Arial"/>
      <w:noProof/>
      <w:sz w:val="16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0F1591"/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0F1591"/>
    <w:rPr>
      <w:rFonts w:ascii="Arial" w:eastAsia="Arial Unicode MS" w:hAnsi="Arial" w:cs="Arial"/>
      <w:noProof/>
      <w:snapToGrid w:val="0"/>
      <w:sz w:val="16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0F1591"/>
    <w:rPr>
      <w:rFonts w:cs="Arial"/>
      <w:noProof/>
      <w:sz w:val="16"/>
      <w:lang w:val="en-US"/>
    </w:rPr>
  </w:style>
  <w:style w:type="character" w:customStyle="1" w:styleId="EndNoteBibliographyChar">
    <w:name w:val="EndNote Bibliography Char"/>
    <w:basedOn w:val="NormalWebChar"/>
    <w:link w:val="EndNoteBibliography"/>
    <w:rsid w:val="000F1591"/>
    <w:rPr>
      <w:rFonts w:ascii="Arial" w:eastAsia="Arial Unicode MS" w:hAnsi="Arial" w:cs="Arial"/>
      <w:noProof/>
      <w:snapToGrid w:val="0"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walker\Documents\Custom%20Office%20Templates\QAA-Wor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EBAE72CA8AF4B949A6E65B23B791E" ma:contentTypeVersion="7" ma:contentTypeDescription="Create a new document." ma:contentTypeScope="" ma:versionID="afbbad46c8a705e09f5d6702e17c5eb6">
  <xsd:schema xmlns:xsd="http://www.w3.org/2001/XMLSchema" xmlns:xs="http://www.w3.org/2001/XMLSchema" xmlns:p="http://schemas.microsoft.com/office/2006/metadata/properties" xmlns:ns2="c588baf4-6400-40de-9abf-7aeb1a842dc2" xmlns:ns3="58b357d8-2c77-4987-8ced-055a45f54fe6" targetNamespace="http://schemas.microsoft.com/office/2006/metadata/properties" ma:root="true" ma:fieldsID="67ce317f5af7bc7ba49f31348097c72d" ns2:_="" ns3:_="">
    <xsd:import namespace="c588baf4-6400-40de-9abf-7aeb1a842dc2"/>
    <xsd:import namespace="58b357d8-2c77-4987-8ced-055a45f54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8baf4-6400-40de-9abf-7aeb1a842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357d8-2c77-4987-8ced-055a45f54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15E6-155F-44C3-9A25-5ED4929EDE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4F0FAD-8689-489E-90B8-0945568E2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A0CAD-0A0C-42CE-806D-505235017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8baf4-6400-40de-9abf-7aeb1a842dc2"/>
    <ds:schemaRef ds:uri="58b357d8-2c77-4987-8ced-055a45f54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7FADFA-0AC7-44C1-83DF-7D1CD98A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QAA-Word-template</Template>
  <TotalTime>0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learning analytics to impact learning and teaching: a critical perspective</dc:title>
  <dc:subject>Optimising the use of existing evidence</dc:subject>
  <dc:creator/>
  <cp:keywords>Evidecne for Enhancement</cp:keywords>
  <cp:lastModifiedBy/>
  <cp:revision>1</cp:revision>
  <dcterms:created xsi:type="dcterms:W3CDTF">2019-05-02T10:43:00Z</dcterms:created>
  <dcterms:modified xsi:type="dcterms:W3CDTF">2019-05-02T10:43:00Z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0x010100654EBAE72CA8AF4B949A6E65B23B791E</vt:lpwstr>
  </property>
</Properties>
</file>